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cs="Arial"/>
          <w:bCs/>
          <w:szCs w:val="20"/>
        </w:rPr>
        <w:id w:val="-179055186"/>
        <w:docPartObj>
          <w:docPartGallery w:val="Cover Pages"/>
          <w:docPartUnique/>
        </w:docPartObj>
      </w:sdtPr>
      <w:sdtEndPr>
        <w:rPr>
          <w:b/>
          <w:sz w:val="32"/>
        </w:rPr>
      </w:sdtEndPr>
      <w:sdtContent>
        <w:p w14:paraId="431CD147" w14:textId="77777777" w:rsidR="008326D8" w:rsidRPr="0087154C" w:rsidRDefault="008326D8" w:rsidP="00917E2A">
          <w:pPr>
            <w:pStyle w:val="hpstandard"/>
            <w:rPr>
              <w:rFonts w:cs="Arial"/>
            </w:rPr>
          </w:pPr>
        </w:p>
        <w:p w14:paraId="43956D1B" w14:textId="77777777" w:rsidR="008326D8" w:rsidRPr="0087154C" w:rsidRDefault="008326D8" w:rsidP="00917E2A">
          <w:pPr>
            <w:pStyle w:val="hpstandard"/>
            <w:rPr>
              <w:rFonts w:cs="Arial"/>
            </w:rPr>
          </w:pPr>
        </w:p>
        <w:p w14:paraId="56877641" w14:textId="77777777" w:rsidR="008326D8" w:rsidRPr="0087154C" w:rsidRDefault="008326D8" w:rsidP="00917E2A">
          <w:pPr>
            <w:pStyle w:val="hpstandard"/>
            <w:rPr>
              <w:rFonts w:cs="Arial"/>
            </w:rPr>
          </w:pPr>
        </w:p>
        <w:p w14:paraId="25D08677" w14:textId="77777777" w:rsidR="008326D8" w:rsidRPr="0087154C" w:rsidRDefault="008326D8" w:rsidP="00917E2A">
          <w:pPr>
            <w:pStyle w:val="hpstandard"/>
            <w:rPr>
              <w:rFonts w:cs="Arial"/>
            </w:rPr>
          </w:pPr>
        </w:p>
        <w:p w14:paraId="4BC33775" w14:textId="77777777" w:rsidR="008326D8" w:rsidRPr="0087154C" w:rsidRDefault="008326D8" w:rsidP="00917E2A">
          <w:pPr>
            <w:pStyle w:val="hpstandard"/>
            <w:rPr>
              <w:rFonts w:cs="Arial"/>
            </w:rPr>
          </w:pPr>
        </w:p>
        <w:p w14:paraId="1B334E23" w14:textId="77777777" w:rsidR="008326D8" w:rsidRPr="0087154C" w:rsidRDefault="008326D8" w:rsidP="00917E2A">
          <w:pPr>
            <w:pStyle w:val="hpstandard"/>
            <w:rPr>
              <w:rFonts w:cs="Arial"/>
            </w:rPr>
          </w:pPr>
        </w:p>
        <w:p w14:paraId="1A4944E5" w14:textId="77777777" w:rsidR="008326D8" w:rsidRPr="0087154C" w:rsidRDefault="008326D8" w:rsidP="00917E2A">
          <w:pPr>
            <w:pStyle w:val="hpstandard"/>
            <w:rPr>
              <w:rFonts w:cs="Arial"/>
            </w:rPr>
          </w:pPr>
        </w:p>
        <w:p w14:paraId="07E4D72B" w14:textId="77777777" w:rsidR="008326D8" w:rsidRPr="0087154C" w:rsidRDefault="008326D8" w:rsidP="00917E2A">
          <w:pPr>
            <w:pStyle w:val="hpstandard"/>
            <w:rPr>
              <w:rFonts w:cs="Arial"/>
            </w:rPr>
          </w:pPr>
        </w:p>
        <w:p w14:paraId="711F3528" w14:textId="77777777" w:rsidR="008326D8" w:rsidRPr="0087154C" w:rsidRDefault="008326D8" w:rsidP="00917E2A">
          <w:pPr>
            <w:pStyle w:val="hpstandard"/>
            <w:rPr>
              <w:rFonts w:cs="Arial"/>
            </w:rPr>
          </w:pPr>
        </w:p>
        <w:p w14:paraId="554723A2" w14:textId="77777777" w:rsidR="008326D8" w:rsidRPr="0087154C" w:rsidRDefault="008326D8" w:rsidP="00917E2A">
          <w:pPr>
            <w:pStyle w:val="hpstandard"/>
            <w:rPr>
              <w:rFonts w:cs="Arial"/>
            </w:rPr>
          </w:pPr>
        </w:p>
        <w:p w14:paraId="252EF178" w14:textId="77777777" w:rsidR="008326D8" w:rsidRPr="0087154C" w:rsidRDefault="008326D8" w:rsidP="00917E2A">
          <w:pPr>
            <w:pStyle w:val="hpstandard"/>
            <w:rPr>
              <w:rFonts w:cs="Arial"/>
            </w:rPr>
          </w:pPr>
        </w:p>
        <w:p w14:paraId="14F2467D" w14:textId="77777777" w:rsidR="008326D8" w:rsidRPr="0087154C" w:rsidRDefault="008326D8" w:rsidP="00917E2A">
          <w:pPr>
            <w:pStyle w:val="hpstandard"/>
            <w:rPr>
              <w:rFonts w:cs="Arial"/>
            </w:rPr>
          </w:pPr>
        </w:p>
        <w:p w14:paraId="2D86DE3C" w14:textId="77777777" w:rsidR="008326D8" w:rsidRPr="0087154C" w:rsidRDefault="008326D8" w:rsidP="00917E2A">
          <w:pPr>
            <w:pStyle w:val="hpstandard"/>
            <w:rPr>
              <w:rFonts w:cs="Arial"/>
            </w:rPr>
          </w:pPr>
        </w:p>
        <w:p w14:paraId="2A087FCF" w14:textId="77777777" w:rsidR="008326D8" w:rsidRPr="0087154C" w:rsidRDefault="008326D8" w:rsidP="00917E2A">
          <w:pPr>
            <w:pStyle w:val="hpstandard"/>
            <w:rPr>
              <w:rFonts w:cs="Arial"/>
            </w:rPr>
          </w:pPr>
        </w:p>
        <w:p w14:paraId="231C0423" w14:textId="77777777" w:rsidR="008326D8" w:rsidRPr="0087154C" w:rsidRDefault="008326D8" w:rsidP="00917E2A">
          <w:pPr>
            <w:pStyle w:val="hpstandard"/>
            <w:rPr>
              <w:rFonts w:cs="Arial"/>
            </w:rPr>
          </w:pPr>
        </w:p>
        <w:p w14:paraId="04D787B0" w14:textId="77777777" w:rsidR="008326D8" w:rsidRPr="0087154C" w:rsidRDefault="008326D8" w:rsidP="00917E2A">
          <w:pPr>
            <w:pStyle w:val="hpstandard"/>
            <w:rPr>
              <w:rFonts w:cs="Arial"/>
            </w:rPr>
          </w:pPr>
        </w:p>
        <w:p w14:paraId="5B7D1DAA" w14:textId="77777777" w:rsidR="008326D8" w:rsidRPr="0087154C" w:rsidRDefault="008326D8" w:rsidP="00917E2A">
          <w:pPr>
            <w:pStyle w:val="hpstandard"/>
            <w:rPr>
              <w:rFonts w:cs="Arial"/>
            </w:rPr>
          </w:pPr>
        </w:p>
        <w:p w14:paraId="2C9CDA22" w14:textId="77777777" w:rsidR="0087154C" w:rsidRPr="0087154C" w:rsidRDefault="0087154C" w:rsidP="00917E2A">
          <w:pPr>
            <w:pStyle w:val="hpstandard"/>
            <w:jc w:val="center"/>
            <w:rPr>
              <w:rFonts w:cs="Arial"/>
              <w:b/>
              <w:sz w:val="32"/>
            </w:rPr>
          </w:pPr>
          <w:r w:rsidRPr="0087154C">
            <w:rPr>
              <w:rFonts w:cs="Arial"/>
              <w:b/>
              <w:sz w:val="32"/>
            </w:rPr>
            <w:t>Allgemeine Geschäftsbedingungen der</w:t>
          </w:r>
        </w:p>
        <w:p w14:paraId="18690CBE" w14:textId="7C449191" w:rsidR="0087154C" w:rsidRPr="0087154C" w:rsidRDefault="00260459" w:rsidP="00917E2A">
          <w:pPr>
            <w:pStyle w:val="hpstandard"/>
            <w:jc w:val="center"/>
            <w:rPr>
              <w:rFonts w:cs="Arial"/>
              <w:b/>
              <w:sz w:val="32"/>
            </w:rPr>
          </w:pPr>
          <w:r>
            <w:rPr>
              <w:rFonts w:cs="Arial"/>
              <w:b/>
              <w:sz w:val="32"/>
            </w:rPr>
            <w:t>Compensation2G</w:t>
          </w:r>
          <w:r w:rsidR="0087154C" w:rsidRPr="0087154C">
            <w:rPr>
              <w:rFonts w:cs="Arial"/>
              <w:b/>
              <w:sz w:val="32"/>
            </w:rPr>
            <w:t>o GmbH</w:t>
          </w:r>
        </w:p>
        <w:p w14:paraId="69EB688F" w14:textId="77777777" w:rsidR="008326D8" w:rsidRPr="0087154C" w:rsidRDefault="008326D8" w:rsidP="00917E2A">
          <w:pPr>
            <w:pStyle w:val="hpstandard"/>
            <w:rPr>
              <w:rFonts w:cs="Arial"/>
            </w:rPr>
          </w:pPr>
        </w:p>
        <w:p w14:paraId="07172359" w14:textId="77777777" w:rsidR="008326D8" w:rsidRPr="0087154C" w:rsidRDefault="008326D8" w:rsidP="00917E2A">
          <w:pPr>
            <w:pStyle w:val="hpstandard"/>
            <w:rPr>
              <w:rFonts w:cs="Arial"/>
            </w:rPr>
          </w:pPr>
        </w:p>
        <w:p w14:paraId="1DB3C84E" w14:textId="77777777" w:rsidR="008326D8" w:rsidRPr="0087154C" w:rsidRDefault="008326D8" w:rsidP="00917E2A">
          <w:pPr>
            <w:pStyle w:val="hpstandard"/>
            <w:rPr>
              <w:rFonts w:cs="Arial"/>
            </w:rPr>
          </w:pPr>
        </w:p>
        <w:p w14:paraId="151809F1" w14:textId="77777777" w:rsidR="008326D8" w:rsidRPr="0087154C" w:rsidRDefault="008326D8" w:rsidP="00917E2A">
          <w:pPr>
            <w:pStyle w:val="hpstandard"/>
            <w:rPr>
              <w:rStyle w:val="Link"/>
              <w:rFonts w:cs="Arial"/>
              <w:color w:val="auto"/>
            </w:rPr>
          </w:pPr>
        </w:p>
        <w:p w14:paraId="56421F77" w14:textId="77777777" w:rsidR="008326D8" w:rsidRPr="0087154C" w:rsidRDefault="008326D8" w:rsidP="00917E2A">
          <w:pPr>
            <w:pStyle w:val="hpstandard"/>
            <w:rPr>
              <w:rFonts w:cs="Arial"/>
            </w:rPr>
          </w:pPr>
        </w:p>
        <w:p w14:paraId="41BE0BEC" w14:textId="3C7AABD0" w:rsidR="008326D8" w:rsidRPr="0087154C" w:rsidRDefault="008326D8" w:rsidP="00917E2A">
          <w:pPr>
            <w:tabs>
              <w:tab w:val="center" w:pos="4536"/>
              <w:tab w:val="right" w:pos="9072"/>
            </w:tabs>
            <w:spacing w:line="360" w:lineRule="auto"/>
            <w:rPr>
              <w:rFonts w:cs="Arial"/>
              <w:b/>
              <w:bCs w:val="0"/>
              <w:spacing w:val="40"/>
              <w:sz w:val="32"/>
              <w:szCs w:val="22"/>
            </w:rPr>
            <w:sectPr w:rsidR="008326D8" w:rsidRPr="0087154C" w:rsidSect="0087154C">
              <w:headerReference w:type="default" r:id="rId8"/>
              <w:footerReference w:type="default" r:id="rId9"/>
              <w:headerReference w:type="first" r:id="rId10"/>
              <w:footerReference w:type="first" r:id="rId11"/>
              <w:pgSz w:w="11906" w:h="16838"/>
              <w:pgMar w:top="1417" w:right="1417" w:bottom="1134" w:left="1417" w:header="708" w:footer="737" w:gutter="0"/>
              <w:pgNumType w:start="0"/>
              <w:cols w:space="708"/>
              <w:titlePg/>
              <w:docGrid w:linePitch="360"/>
            </w:sectPr>
          </w:pPr>
        </w:p>
        <w:p w14:paraId="32DC2198" w14:textId="77777777" w:rsidR="008326D8" w:rsidRPr="0087154C" w:rsidRDefault="0000658B" w:rsidP="00917E2A">
          <w:pPr>
            <w:spacing w:line="360" w:lineRule="auto"/>
            <w:ind w:left="0"/>
            <w:rPr>
              <w:rFonts w:cs="Arial"/>
              <w:b/>
              <w:bCs w:val="0"/>
              <w:sz w:val="32"/>
              <w:szCs w:val="24"/>
            </w:rPr>
          </w:pPr>
        </w:p>
      </w:sdtContent>
    </w:sdt>
    <w:p w14:paraId="42019B49" w14:textId="77777777" w:rsidR="00A60BA3" w:rsidRPr="0087154C" w:rsidRDefault="00A60BA3" w:rsidP="00917E2A">
      <w:pPr>
        <w:pStyle w:val="hp3"/>
        <w:spacing w:before="0"/>
      </w:pPr>
      <w:r w:rsidRPr="0087154C">
        <w:t xml:space="preserve">Allgemeinen Bestimmungen </w:t>
      </w:r>
    </w:p>
    <w:p w14:paraId="1856FC5A" w14:textId="251A1852" w:rsidR="0096035B" w:rsidRPr="003603E2" w:rsidRDefault="0096035B" w:rsidP="00917E2A">
      <w:pPr>
        <w:numPr>
          <w:ilvl w:val="0"/>
          <w:numId w:val="3"/>
        </w:numPr>
        <w:spacing w:before="120" w:after="240" w:line="360" w:lineRule="auto"/>
      </w:pPr>
      <w:r>
        <w:t>Diese A</w:t>
      </w:r>
      <w:r w:rsidRPr="003603E2">
        <w:t>llgemeinen Geschäftsbedingungen (nachfolgend „</w:t>
      </w:r>
      <w:r w:rsidRPr="00B71263">
        <w:rPr>
          <w:b/>
        </w:rPr>
        <w:t>AGB</w:t>
      </w:r>
      <w:r w:rsidRPr="003603E2">
        <w:t>“) gelten in ihrer zum Zeitpunkt der B</w:t>
      </w:r>
      <w:r>
        <w:t xml:space="preserve">eauftragung </w:t>
      </w:r>
      <w:r w:rsidRPr="003603E2">
        <w:t>gültigen Fassung für alle gegenwärtigen und zukünftigen Geschäftsbeziehungen zwischen der Compensatio</w:t>
      </w:r>
      <w:r w:rsidR="00AA5C25">
        <w:t>n</w:t>
      </w:r>
      <w:r w:rsidRPr="003603E2">
        <w:t>2</w:t>
      </w:r>
      <w:r w:rsidR="00356DA3">
        <w:t>G</w:t>
      </w:r>
      <w:r w:rsidRPr="003603E2">
        <w:t>o GmbH (</w:t>
      </w:r>
      <w:r>
        <w:t xml:space="preserve">Universitätsstraße 60, Exzenterhaus, 44789 Bochum, </w:t>
      </w:r>
      <w:r w:rsidRPr="003603E2">
        <w:t>Tel</w:t>
      </w:r>
      <w:r>
        <w:t xml:space="preserve">. 0234 – 414707 50, Fax 0234- 414707 51, E-Mail </w:t>
      </w:r>
      <w:hyperlink r:id="rId12" w:history="1">
        <w:r w:rsidRPr="001A2BF7">
          <w:rPr>
            <w:rStyle w:val="Link"/>
          </w:rPr>
          <w:t>support@compensation2go.de</w:t>
        </w:r>
      </w:hyperlink>
      <w:r>
        <w:rPr>
          <w:rStyle w:val="Link"/>
        </w:rPr>
        <w:t>)</w:t>
      </w:r>
      <w:r w:rsidRPr="003603E2">
        <w:t xml:space="preserve">, eingetragen im Handelsregister des Amtsgerichts </w:t>
      </w:r>
      <w:r>
        <w:t>Bochum unter HRB 16206</w:t>
      </w:r>
      <w:r w:rsidRPr="003603E2">
        <w:t xml:space="preserve">, vertreten durch </w:t>
      </w:r>
      <w:r>
        <w:t>Frau Petra Christine Wedow und Herrn Bernhard Schulz</w:t>
      </w:r>
      <w:r w:rsidRPr="003603E2">
        <w:t xml:space="preserve">, USt-Identifikations-Nr.: DE </w:t>
      </w:r>
      <w:r>
        <w:t>308147420</w:t>
      </w:r>
      <w:r w:rsidRPr="003603E2">
        <w:t>,</w:t>
      </w:r>
      <w:r>
        <w:t xml:space="preserve"> eingetragen als Inkassodienstleister im Rechtsdienstleistungsregister des OLG Hamm unter dem Aktenzeichen </w:t>
      </w:r>
      <w:r w:rsidRPr="004937CD">
        <w:t>3712-8.463</w:t>
      </w:r>
      <w:r w:rsidRPr="003603E2">
        <w:t xml:space="preserve"> (nachfolgend „</w:t>
      </w:r>
      <w:r w:rsidR="001E6DA7">
        <w:rPr>
          <w:b/>
        </w:rPr>
        <w:t>C2Go</w:t>
      </w:r>
      <w:r w:rsidR="00356DA3">
        <w:rPr>
          <w:b/>
        </w:rPr>
        <w:t>“</w:t>
      </w:r>
      <w:r w:rsidRPr="003603E2">
        <w:t>) und dem Kunden (nachfolgend „</w:t>
      </w:r>
      <w:r w:rsidRPr="00B71263">
        <w:rPr>
          <w:b/>
        </w:rPr>
        <w:t>Kunde</w:t>
      </w:r>
      <w:r w:rsidRPr="003603E2">
        <w:t>“) (gemeinsam nachfolgend „</w:t>
      </w:r>
      <w:r w:rsidRPr="00B71263">
        <w:rPr>
          <w:b/>
        </w:rPr>
        <w:t>Parteien</w:t>
      </w:r>
      <w:r w:rsidRPr="003603E2">
        <w:t xml:space="preserve">“). Abweichende Bedingungen des Kunden werden nicht anerkannt, es sei denn, </w:t>
      </w:r>
      <w:r w:rsidR="001E6DA7">
        <w:t>C2Go</w:t>
      </w:r>
      <w:r>
        <w:t xml:space="preserve"> </w:t>
      </w:r>
      <w:r w:rsidRPr="003603E2">
        <w:t>stimmt ihrer Geltung ausdrücklich schriftlich durch Brief, E-Mail oder Fax zu.</w:t>
      </w:r>
    </w:p>
    <w:p w14:paraId="22CE6BB3" w14:textId="321630B2" w:rsidR="00A60BA3" w:rsidRPr="0096035B" w:rsidRDefault="00A60BA3" w:rsidP="00917E2A">
      <w:pPr>
        <w:pStyle w:val="hp4Absatz1"/>
        <w:numPr>
          <w:ilvl w:val="0"/>
          <w:numId w:val="3"/>
        </w:numPr>
        <w:rPr>
          <w:rFonts w:cs="Arial"/>
        </w:rPr>
      </w:pPr>
      <w:r w:rsidRPr="0096035B">
        <w:rPr>
          <w:rFonts w:cs="Arial"/>
        </w:rPr>
        <w:t>Die AGB gelten auch für Kunden, die Verbraucher im Sinne von § 13 BGB sind. Der Kunde ist Verbraucher, soweit der Zweck der georderten Lieferungen und Leistungen nicht überwiegend seiner gewerblichen oder selbständigen beruflichen Tätigkeit zugerechnet werden kann. Dagegen ist Unternehmer jede natürliche oder juristische Person oder rechtsfähige Personengesellschaft, die beim Abschluss des Vertrags in Ausübung ihrer gewerblichen oder selbständigen beruflichen Tätigkeit handelt.</w:t>
      </w:r>
    </w:p>
    <w:p w14:paraId="64067264" w14:textId="77777777" w:rsidR="00A60BA3" w:rsidRPr="0087154C" w:rsidRDefault="00A60BA3" w:rsidP="00917E2A">
      <w:pPr>
        <w:pStyle w:val="hp3"/>
      </w:pPr>
      <w:r w:rsidRPr="0087154C">
        <w:t>Vertrags</w:t>
      </w:r>
      <w:r w:rsidR="000730DC" w:rsidRPr="0087154C">
        <w:t>gegenstand,</w:t>
      </w:r>
      <w:r w:rsidRPr="0087154C">
        <w:t xml:space="preserve"> Sofortentschädigung</w:t>
      </w:r>
    </w:p>
    <w:p w14:paraId="665F414A" w14:textId="19ED88CB" w:rsidR="000730DC" w:rsidRPr="0087154C" w:rsidRDefault="001E6DA7" w:rsidP="00917E2A">
      <w:pPr>
        <w:pStyle w:val="hp4Absatz1"/>
        <w:numPr>
          <w:ilvl w:val="0"/>
          <w:numId w:val="6"/>
        </w:numPr>
        <w:rPr>
          <w:rFonts w:cs="Arial"/>
        </w:rPr>
      </w:pPr>
      <w:r>
        <w:rPr>
          <w:rFonts w:cs="Arial"/>
        </w:rPr>
        <w:t>C2Go</w:t>
      </w:r>
      <w:r w:rsidR="000730DC" w:rsidRPr="0087154C">
        <w:rPr>
          <w:rFonts w:cs="Arial"/>
        </w:rPr>
        <w:t xml:space="preserve"> kauft nach Maßgabe der nachfolgenden Bestimmungen von dem Kunden Ausgleichszahlungsansprüche, die diesem auf Grundlage der EU-Fluggastrechtverordnung 261/2004 gegen Fluggesellschaften zustehen können („Sofortentschädigung“). Der Kauf der Forderungen erfolgt</w:t>
      </w:r>
      <w:r w:rsidR="00DB4E74" w:rsidRPr="0087154C">
        <w:rPr>
          <w:rFonts w:cs="Arial"/>
        </w:rPr>
        <w:t xml:space="preserve"> vorbehaltlich § </w:t>
      </w:r>
      <w:r w:rsidR="009A62EB">
        <w:rPr>
          <w:rFonts w:cs="Arial"/>
        </w:rPr>
        <w:t xml:space="preserve">9 </w:t>
      </w:r>
      <w:r w:rsidR="00DB4E74" w:rsidRPr="0087154C">
        <w:rPr>
          <w:rFonts w:cs="Arial"/>
        </w:rPr>
        <w:t xml:space="preserve">dieser AGB </w:t>
      </w:r>
      <w:r w:rsidR="000730DC" w:rsidRPr="0087154C">
        <w:rPr>
          <w:rFonts w:cs="Arial"/>
        </w:rPr>
        <w:t xml:space="preserve">unter Übernahme des Ausfallsrisikos durch </w:t>
      </w:r>
      <w:r>
        <w:rPr>
          <w:rFonts w:cs="Arial"/>
        </w:rPr>
        <w:t>C2Go</w:t>
      </w:r>
      <w:r w:rsidR="000730DC" w:rsidRPr="0087154C">
        <w:rPr>
          <w:rFonts w:cs="Arial"/>
        </w:rPr>
        <w:t xml:space="preserve">. </w:t>
      </w:r>
    </w:p>
    <w:p w14:paraId="6F58A15A" w14:textId="48A59921" w:rsidR="000730DC" w:rsidRPr="0087154C" w:rsidRDefault="000730DC" w:rsidP="00917E2A">
      <w:pPr>
        <w:pStyle w:val="hp4Absatz1"/>
        <w:numPr>
          <w:ilvl w:val="0"/>
          <w:numId w:val="6"/>
        </w:numPr>
        <w:rPr>
          <w:rFonts w:cs="Arial"/>
        </w:rPr>
      </w:pPr>
      <w:r w:rsidRPr="0087154C">
        <w:rPr>
          <w:rFonts w:cs="Arial"/>
        </w:rPr>
        <w:t xml:space="preserve">Die Parteien beabsichtigen keine rahmenvertragliche Vereinbarung abzuschließen, die den laufenden Kauf von Forderungen durch </w:t>
      </w:r>
      <w:r w:rsidR="001E6DA7">
        <w:rPr>
          <w:rFonts w:cs="Arial"/>
        </w:rPr>
        <w:t>C2Go</w:t>
      </w:r>
      <w:r w:rsidRPr="0087154C">
        <w:rPr>
          <w:rFonts w:cs="Arial"/>
        </w:rPr>
        <w:t xml:space="preserve"> vorsieht. Vielmehr unterliegt jeder Forderungskauf eines gesonderten, voneinander unabhängigen Vertragsschlusses. Ein </w:t>
      </w:r>
      <w:r w:rsidR="005539CA" w:rsidRPr="0087154C">
        <w:rPr>
          <w:rFonts w:cs="Arial"/>
        </w:rPr>
        <w:t xml:space="preserve">darüber hinausgehender </w:t>
      </w:r>
      <w:r w:rsidRPr="0087154C">
        <w:rPr>
          <w:rFonts w:cs="Arial"/>
        </w:rPr>
        <w:t xml:space="preserve">Anspruch auf Abschluss eines Forderungskaufs besteht </w:t>
      </w:r>
      <w:r w:rsidR="00DB4E74" w:rsidRPr="0087154C">
        <w:rPr>
          <w:rFonts w:cs="Arial"/>
        </w:rPr>
        <w:t xml:space="preserve">daher </w:t>
      </w:r>
      <w:r w:rsidRPr="0087154C">
        <w:rPr>
          <w:rFonts w:cs="Arial"/>
        </w:rPr>
        <w:t>nicht.</w:t>
      </w:r>
    </w:p>
    <w:p w14:paraId="0D359D57" w14:textId="13F06879" w:rsidR="009E4698" w:rsidRPr="0096035B" w:rsidRDefault="001E6DA7" w:rsidP="00917E2A">
      <w:pPr>
        <w:pStyle w:val="hp4Absatz1"/>
        <w:numPr>
          <w:ilvl w:val="0"/>
          <w:numId w:val="6"/>
        </w:numPr>
        <w:rPr>
          <w:rFonts w:cs="Arial"/>
        </w:rPr>
      </w:pPr>
      <w:r>
        <w:rPr>
          <w:rFonts w:cs="Arial"/>
        </w:rPr>
        <w:lastRenderedPageBreak/>
        <w:t>C2Go</w:t>
      </w:r>
      <w:r w:rsidR="000730DC" w:rsidRPr="0087154C">
        <w:rPr>
          <w:rFonts w:cs="Arial"/>
        </w:rPr>
        <w:t xml:space="preserve"> wird mit der </w:t>
      </w:r>
      <w:r w:rsidR="00E65C63" w:rsidRPr="0087154C">
        <w:rPr>
          <w:rFonts w:cs="Arial"/>
        </w:rPr>
        <w:t xml:space="preserve">schriftlichen </w:t>
      </w:r>
      <w:r w:rsidR="000730DC" w:rsidRPr="0087154C">
        <w:rPr>
          <w:rFonts w:cs="Arial"/>
        </w:rPr>
        <w:t xml:space="preserve">Anzeige der Abtretung der Ausgleichszahlungsansprüche gegenüber der ausführenden Airline beauftragt. </w:t>
      </w:r>
    </w:p>
    <w:p w14:paraId="5CE1DC69" w14:textId="77777777" w:rsidR="000730DC" w:rsidRPr="0087154C" w:rsidRDefault="000730DC" w:rsidP="00917E2A">
      <w:pPr>
        <w:pStyle w:val="hp3"/>
      </w:pPr>
      <w:r w:rsidRPr="0087154C">
        <w:t xml:space="preserve">Zustandekommen des Vertrages </w:t>
      </w:r>
    </w:p>
    <w:p w14:paraId="5FD17EC3" w14:textId="271E776A" w:rsidR="009E4698" w:rsidRPr="0087154C" w:rsidRDefault="009E4698" w:rsidP="00917E2A">
      <w:pPr>
        <w:pStyle w:val="hp4Absatz1"/>
        <w:numPr>
          <w:ilvl w:val="0"/>
          <w:numId w:val="30"/>
        </w:numPr>
        <w:rPr>
          <w:rFonts w:cs="Arial"/>
        </w:rPr>
      </w:pPr>
      <w:r w:rsidRPr="0087154C">
        <w:rPr>
          <w:rFonts w:cs="Arial"/>
        </w:rPr>
        <w:t xml:space="preserve">Nachdem der Kunde </w:t>
      </w:r>
      <w:r w:rsidR="001E6DA7">
        <w:rPr>
          <w:rFonts w:cs="Arial"/>
        </w:rPr>
        <w:t>C2Go</w:t>
      </w:r>
      <w:r w:rsidR="00917E2A">
        <w:rPr>
          <w:rFonts w:cs="Arial"/>
        </w:rPr>
        <w:t xml:space="preserve"> die für die Fallprüfung </w:t>
      </w:r>
      <w:r w:rsidRPr="0087154C">
        <w:rPr>
          <w:rFonts w:cs="Arial"/>
        </w:rPr>
        <w:t xml:space="preserve">notwendigen Informationen übermittelt hat, teilt </w:t>
      </w:r>
      <w:r w:rsidR="001E6DA7">
        <w:rPr>
          <w:rFonts w:cs="Arial"/>
        </w:rPr>
        <w:t>C2Go</w:t>
      </w:r>
      <w:r w:rsidR="005F674B">
        <w:rPr>
          <w:rFonts w:cs="Arial"/>
        </w:rPr>
        <w:t xml:space="preserve"> </w:t>
      </w:r>
      <w:r w:rsidRPr="0087154C">
        <w:rPr>
          <w:rFonts w:cs="Arial"/>
        </w:rPr>
        <w:t xml:space="preserve">dem Kunden unmittelbar nach Übermittlung der Daten mit, ob die von dem Kunden angegebenen Fallumstände </w:t>
      </w:r>
      <w:r w:rsidR="007F1236" w:rsidRPr="0087154C">
        <w:rPr>
          <w:rFonts w:cs="Arial"/>
        </w:rPr>
        <w:t xml:space="preserve">voraussichtlich </w:t>
      </w:r>
      <w:r w:rsidRPr="0087154C">
        <w:rPr>
          <w:rFonts w:cs="Arial"/>
        </w:rPr>
        <w:t xml:space="preserve">einen </w:t>
      </w:r>
      <w:r w:rsidR="007F1236" w:rsidRPr="0087154C">
        <w:rPr>
          <w:rFonts w:cs="Arial"/>
        </w:rPr>
        <w:t>Ausgleichs</w:t>
      </w:r>
      <w:r w:rsidR="00FB0064" w:rsidRPr="0087154C">
        <w:rPr>
          <w:rFonts w:cs="Arial"/>
        </w:rPr>
        <w:t>zahlungsanspruch</w:t>
      </w:r>
      <w:r w:rsidRPr="0087154C">
        <w:rPr>
          <w:rFonts w:cs="Arial"/>
        </w:rPr>
        <w:t xml:space="preserve"> begründen und wie hoch die</w:t>
      </w:r>
      <w:r w:rsidR="007F1236" w:rsidRPr="0087154C">
        <w:rPr>
          <w:rFonts w:cs="Arial"/>
        </w:rPr>
        <w:t xml:space="preserve"> von </w:t>
      </w:r>
      <w:r w:rsidR="001E6DA7">
        <w:rPr>
          <w:rFonts w:cs="Arial"/>
        </w:rPr>
        <w:t>C2Go</w:t>
      </w:r>
      <w:r w:rsidR="007F1236" w:rsidRPr="0087154C">
        <w:rPr>
          <w:rFonts w:cs="Arial"/>
        </w:rPr>
        <w:t xml:space="preserve"> für diesen Anspruch vorgesehene Zahlung</w:t>
      </w:r>
      <w:r w:rsidRPr="0087154C">
        <w:rPr>
          <w:rFonts w:cs="Arial"/>
        </w:rPr>
        <w:t xml:space="preserve"> voraussichtlich sein wird. </w:t>
      </w:r>
    </w:p>
    <w:p w14:paraId="02F8D7C9" w14:textId="56D7F1BA" w:rsidR="009E4698" w:rsidRPr="0087154C" w:rsidRDefault="009E4698" w:rsidP="00917E2A">
      <w:pPr>
        <w:pStyle w:val="hp4Absatz1"/>
        <w:numPr>
          <w:ilvl w:val="0"/>
          <w:numId w:val="3"/>
        </w:numPr>
        <w:rPr>
          <w:rFonts w:cs="Arial"/>
        </w:rPr>
      </w:pPr>
      <w:r w:rsidRPr="0087154C">
        <w:rPr>
          <w:rFonts w:cs="Arial"/>
        </w:rPr>
        <w:t xml:space="preserve">Zeitgleich erhält der Kunde die Möglichkeit unter einer näheren Beschreibung des Sachverhalts </w:t>
      </w:r>
      <w:r w:rsidR="00917E2A">
        <w:rPr>
          <w:rFonts w:cs="Arial"/>
        </w:rPr>
        <w:t xml:space="preserve">und Angabe von Kontaktdaten </w:t>
      </w:r>
      <w:r w:rsidRPr="0087154C">
        <w:rPr>
          <w:rFonts w:cs="Arial"/>
        </w:rPr>
        <w:t xml:space="preserve">ein unverbindliches Angebot auf Auszahlung von </w:t>
      </w:r>
      <w:r w:rsidR="001E6DA7">
        <w:rPr>
          <w:rFonts w:cs="Arial"/>
        </w:rPr>
        <w:t>C2Go</w:t>
      </w:r>
      <w:r w:rsidRPr="0087154C">
        <w:rPr>
          <w:rFonts w:cs="Arial"/>
        </w:rPr>
        <w:t xml:space="preserve"> anzufordern. </w:t>
      </w:r>
    </w:p>
    <w:p w14:paraId="1F7ADE70" w14:textId="35614CB4" w:rsidR="009E4698" w:rsidRPr="0087154C" w:rsidRDefault="009E4698" w:rsidP="00917E2A">
      <w:pPr>
        <w:pStyle w:val="hp4Absatz1"/>
        <w:numPr>
          <w:ilvl w:val="0"/>
          <w:numId w:val="3"/>
        </w:numPr>
        <w:rPr>
          <w:rFonts w:cs="Arial"/>
        </w:rPr>
      </w:pPr>
      <w:r w:rsidRPr="0087154C">
        <w:rPr>
          <w:rFonts w:cs="Arial"/>
        </w:rPr>
        <w:t xml:space="preserve">Der Eingang </w:t>
      </w:r>
      <w:r w:rsidR="00DF331E" w:rsidRPr="0087154C">
        <w:rPr>
          <w:rFonts w:cs="Arial"/>
        </w:rPr>
        <w:t>dieser Angebotsanfrage</w:t>
      </w:r>
      <w:r w:rsidRPr="0087154C">
        <w:rPr>
          <w:rFonts w:cs="Arial"/>
        </w:rPr>
        <w:t xml:space="preserve"> wird durch </w:t>
      </w:r>
      <w:r w:rsidR="001E6DA7">
        <w:rPr>
          <w:rFonts w:cs="Arial"/>
        </w:rPr>
        <w:t>C2Go</w:t>
      </w:r>
      <w:r w:rsidRPr="0087154C">
        <w:rPr>
          <w:rFonts w:cs="Arial"/>
        </w:rPr>
        <w:t xml:space="preserve"> dem Kunden gegenüber unverzüglich per </w:t>
      </w:r>
      <w:r w:rsidR="001739CC" w:rsidRPr="0087154C">
        <w:rPr>
          <w:rFonts w:cs="Arial"/>
        </w:rPr>
        <w:t>E-</w:t>
      </w:r>
      <w:r w:rsidRPr="0087154C">
        <w:rPr>
          <w:rFonts w:cs="Arial"/>
        </w:rPr>
        <w:t xml:space="preserve">Mail bestätigt. Ein Vertragsschluss wird hierdurch nicht begründet. </w:t>
      </w:r>
    </w:p>
    <w:p w14:paraId="47B42CCE" w14:textId="70C870F3" w:rsidR="009E4698" w:rsidRPr="0087154C" w:rsidRDefault="001E6DA7" w:rsidP="00917E2A">
      <w:pPr>
        <w:pStyle w:val="hp4Absatz1"/>
        <w:numPr>
          <w:ilvl w:val="0"/>
          <w:numId w:val="3"/>
        </w:numPr>
        <w:rPr>
          <w:rFonts w:cs="Arial"/>
        </w:rPr>
      </w:pPr>
      <w:r>
        <w:rPr>
          <w:rFonts w:cs="Arial"/>
        </w:rPr>
        <w:t>C2Go</w:t>
      </w:r>
      <w:r w:rsidR="00DF331E" w:rsidRPr="0087154C">
        <w:rPr>
          <w:rFonts w:cs="Arial"/>
        </w:rPr>
        <w:t xml:space="preserve"> </w:t>
      </w:r>
      <w:r w:rsidR="007F1236" w:rsidRPr="0087154C">
        <w:rPr>
          <w:rFonts w:cs="Arial"/>
        </w:rPr>
        <w:t xml:space="preserve">prüft </w:t>
      </w:r>
      <w:r w:rsidR="00DF331E" w:rsidRPr="0087154C">
        <w:rPr>
          <w:rFonts w:cs="Arial"/>
        </w:rPr>
        <w:t>diese Angebotsanfrage</w:t>
      </w:r>
      <w:r w:rsidR="009E4698" w:rsidRPr="0087154C">
        <w:rPr>
          <w:rFonts w:cs="Arial"/>
        </w:rPr>
        <w:t xml:space="preserve"> und übersendet dem Kunden im Falle, dass dem Kunden ein Ausgleichszahlungsanspruch zusteht, ein Kaufangebot für die Forderung per E-Mail. </w:t>
      </w:r>
    </w:p>
    <w:p w14:paraId="6627BB91" w14:textId="69AAF4C2" w:rsidR="009E4698" w:rsidRPr="0087154C" w:rsidRDefault="00DB4E74" w:rsidP="00917E2A">
      <w:pPr>
        <w:pStyle w:val="hp4Absatz1"/>
        <w:numPr>
          <w:ilvl w:val="0"/>
          <w:numId w:val="3"/>
        </w:numPr>
        <w:rPr>
          <w:rFonts w:cs="Arial"/>
        </w:rPr>
      </w:pPr>
      <w:r w:rsidRPr="0087154C">
        <w:rPr>
          <w:rFonts w:cs="Arial"/>
        </w:rPr>
        <w:t xml:space="preserve">Durch </w:t>
      </w:r>
      <w:r w:rsidR="0096035B">
        <w:rPr>
          <w:rFonts w:cs="Arial"/>
        </w:rPr>
        <w:t>Absenden des Abtretungsformulars</w:t>
      </w:r>
      <w:r w:rsidR="009E4698" w:rsidRPr="0087154C">
        <w:rPr>
          <w:rFonts w:cs="Arial"/>
        </w:rPr>
        <w:t xml:space="preserve"> erhält der Kunde die Möglichkeit das Vertragsangebot von </w:t>
      </w:r>
      <w:r w:rsidR="001E6DA7">
        <w:rPr>
          <w:rFonts w:cs="Arial"/>
        </w:rPr>
        <w:t>C2Go</w:t>
      </w:r>
      <w:r w:rsidR="005F674B">
        <w:rPr>
          <w:rFonts w:cs="Arial"/>
        </w:rPr>
        <w:t xml:space="preserve"> </w:t>
      </w:r>
      <w:r w:rsidR="009E4698" w:rsidRPr="0087154C">
        <w:rPr>
          <w:rFonts w:cs="Arial"/>
        </w:rPr>
        <w:t xml:space="preserve">durch Unterschrift in dem dafür vorgesehen Textfeld anzunehmen und die Annahme des Forderungskaufvertrages an </w:t>
      </w:r>
      <w:r w:rsidR="001E6DA7">
        <w:rPr>
          <w:rFonts w:cs="Arial"/>
        </w:rPr>
        <w:t>C2Go</w:t>
      </w:r>
      <w:r w:rsidR="005F674B">
        <w:rPr>
          <w:rFonts w:cs="Arial"/>
        </w:rPr>
        <w:t xml:space="preserve"> </w:t>
      </w:r>
      <w:r w:rsidR="009E4698" w:rsidRPr="0087154C">
        <w:rPr>
          <w:rFonts w:cs="Arial"/>
        </w:rPr>
        <w:t>zu über</w:t>
      </w:r>
      <w:r w:rsidR="00C82A7B" w:rsidRPr="0087154C">
        <w:rPr>
          <w:rFonts w:cs="Arial"/>
        </w:rPr>
        <w:t>mitteln</w:t>
      </w:r>
      <w:r w:rsidR="009E4698" w:rsidRPr="0087154C">
        <w:rPr>
          <w:rFonts w:cs="Arial"/>
        </w:rPr>
        <w:t xml:space="preserve">. </w:t>
      </w:r>
    </w:p>
    <w:p w14:paraId="01EE3F39" w14:textId="77777777" w:rsidR="006D27DF" w:rsidRDefault="009E4698" w:rsidP="00917E2A">
      <w:pPr>
        <w:pStyle w:val="hp4Absatz1"/>
        <w:numPr>
          <w:ilvl w:val="0"/>
          <w:numId w:val="3"/>
        </w:numPr>
        <w:rPr>
          <w:rFonts w:cs="Arial"/>
        </w:rPr>
      </w:pPr>
      <w:r w:rsidRPr="0087154C">
        <w:rPr>
          <w:rFonts w:cs="Arial"/>
        </w:rPr>
        <w:t xml:space="preserve">Nach Übermittlung der Vertragsannahme erhält der Kunde </w:t>
      </w:r>
      <w:r w:rsidR="00417241" w:rsidRPr="0087154C">
        <w:rPr>
          <w:rFonts w:cs="Arial"/>
        </w:rPr>
        <w:t>neben der</w:t>
      </w:r>
      <w:r w:rsidR="00C82A7B" w:rsidRPr="0087154C">
        <w:rPr>
          <w:rFonts w:cs="Arial"/>
        </w:rPr>
        <w:t xml:space="preserve"> </w:t>
      </w:r>
      <w:r w:rsidRPr="0087154C">
        <w:rPr>
          <w:rFonts w:cs="Arial"/>
        </w:rPr>
        <w:t>Bestätigung des Vertr</w:t>
      </w:r>
      <w:r w:rsidR="00417241" w:rsidRPr="0087154C">
        <w:rPr>
          <w:rFonts w:cs="Arial"/>
        </w:rPr>
        <w:t xml:space="preserve">agsschlusses </w:t>
      </w:r>
      <w:r w:rsidRPr="0087154C">
        <w:rPr>
          <w:rFonts w:cs="Arial"/>
        </w:rPr>
        <w:t>auch den unterschriebenen Forderungskauf</w:t>
      </w:r>
      <w:r w:rsidR="00417241" w:rsidRPr="0087154C">
        <w:rPr>
          <w:rFonts w:cs="Arial"/>
        </w:rPr>
        <w:t>- sowie Abtretungs</w:t>
      </w:r>
      <w:r w:rsidRPr="0087154C">
        <w:rPr>
          <w:rFonts w:cs="Arial"/>
        </w:rPr>
        <w:t xml:space="preserve">vertrag </w:t>
      </w:r>
      <w:r w:rsidR="00C82A7B" w:rsidRPr="0087154C">
        <w:rPr>
          <w:rFonts w:cs="Arial"/>
        </w:rPr>
        <w:t>per E-Mail</w:t>
      </w:r>
      <w:r w:rsidRPr="0087154C">
        <w:rPr>
          <w:rFonts w:cs="Arial"/>
        </w:rPr>
        <w:t>.</w:t>
      </w:r>
    </w:p>
    <w:p w14:paraId="4AE2BD37" w14:textId="123095AE" w:rsidR="00014285" w:rsidRDefault="00014285" w:rsidP="00917E2A">
      <w:pPr>
        <w:pStyle w:val="hp4Absatz1"/>
        <w:numPr>
          <w:ilvl w:val="0"/>
          <w:numId w:val="3"/>
        </w:numPr>
        <w:rPr>
          <w:rFonts w:cs="Arial"/>
        </w:rPr>
      </w:pPr>
      <w:r w:rsidRPr="00F2427F">
        <w:t xml:space="preserve">Eignet sich die angebotene Forderung nach Ansicht von </w:t>
      </w:r>
      <w:r w:rsidR="001E6DA7">
        <w:t>C2Go</w:t>
      </w:r>
      <w:r>
        <w:t xml:space="preserve"> </w:t>
      </w:r>
      <w:r w:rsidRPr="00F2427F">
        <w:t>nicht zum Ankauf</w:t>
      </w:r>
      <w:r>
        <w:t xml:space="preserve"> und hat </w:t>
      </w:r>
      <w:r w:rsidR="001E6DA7">
        <w:t>C2Go</w:t>
      </w:r>
      <w:r>
        <w:t xml:space="preserve"> dies dem Kunden per E-Mail mitgeteilt</w:t>
      </w:r>
      <w:r w:rsidRPr="00F2427F">
        <w:t xml:space="preserve">, ist </w:t>
      </w:r>
      <w:r w:rsidR="001E6DA7">
        <w:t>C2Go</w:t>
      </w:r>
      <w:r w:rsidRPr="00F2427F">
        <w:t xml:space="preserve"> berechtigt, dem Kunden den Abschluss eines Inkassovertrages (Inkassozession) per E-Mail anzubiete</w:t>
      </w:r>
      <w:r>
        <w:t>n.</w:t>
      </w:r>
    </w:p>
    <w:p w14:paraId="14F42401" w14:textId="6CEAF014" w:rsidR="0087154C" w:rsidRPr="009F2AAF" w:rsidRDefault="004478D4" w:rsidP="009F2AAF">
      <w:pPr>
        <w:pStyle w:val="hp4Absatz1"/>
        <w:numPr>
          <w:ilvl w:val="0"/>
          <w:numId w:val="3"/>
        </w:numPr>
        <w:rPr>
          <w:rFonts w:cs="Arial"/>
        </w:rPr>
      </w:pPr>
      <w:r w:rsidRPr="006D27DF">
        <w:rPr>
          <w:rFonts w:cs="Arial"/>
        </w:rPr>
        <w:t xml:space="preserve">Die Darstellung der Leistungen von </w:t>
      </w:r>
      <w:r w:rsidR="001E6DA7">
        <w:rPr>
          <w:rFonts w:cs="Arial"/>
        </w:rPr>
        <w:t>C2Go</w:t>
      </w:r>
      <w:r w:rsidRPr="006D27DF">
        <w:rPr>
          <w:rFonts w:cs="Arial"/>
        </w:rPr>
        <w:t xml:space="preserve"> auf der Internetseite www.compensatio2go.com und www.compensation2go.de, insbesondere der Entschädigungsrechner</w:t>
      </w:r>
      <w:r w:rsidR="00B95A5D" w:rsidRPr="006D27DF">
        <w:rPr>
          <w:rFonts w:cs="Arial"/>
        </w:rPr>
        <w:t>,</w:t>
      </w:r>
      <w:r w:rsidRPr="006D27DF">
        <w:rPr>
          <w:rFonts w:cs="Arial"/>
        </w:rPr>
        <w:t xml:space="preserve"> </w:t>
      </w:r>
      <w:r w:rsidRPr="006D27DF">
        <w:rPr>
          <w:rFonts w:cs="Arial"/>
        </w:rPr>
        <w:lastRenderedPageBreak/>
        <w:t xml:space="preserve">stellt weder ein verbindliches Angebot auf Abschluss eines Vertrages, noch eine Beratungsdienstleistung über das Bestehen einer möglichen Ausgleichszahlung dar. </w:t>
      </w:r>
    </w:p>
    <w:p w14:paraId="6FAC9C17" w14:textId="764FDA4B" w:rsidR="00E36032" w:rsidRPr="0087154C" w:rsidRDefault="008E7FF0" w:rsidP="00917E2A">
      <w:pPr>
        <w:pStyle w:val="hp3"/>
      </w:pPr>
      <w:r w:rsidRPr="0087154C">
        <w:t>Kaufpreis</w:t>
      </w:r>
    </w:p>
    <w:p w14:paraId="51311AA8" w14:textId="1864F764" w:rsidR="00A65FA5" w:rsidRPr="0087154C" w:rsidRDefault="00A65FA5" w:rsidP="00917E2A">
      <w:pPr>
        <w:pStyle w:val="hp4Absatz1"/>
        <w:numPr>
          <w:ilvl w:val="0"/>
          <w:numId w:val="38"/>
        </w:numPr>
        <w:rPr>
          <w:rFonts w:cs="Arial"/>
        </w:rPr>
      </w:pPr>
      <w:r w:rsidRPr="0087154C">
        <w:rPr>
          <w:rFonts w:cs="Arial"/>
        </w:rPr>
        <w:t>Der Kaufpreis bemisst sich ausschließlich an dem Angebot, dass der Kunde gem. § 3 (4) dieser Vereinbarung erhält.</w:t>
      </w:r>
    </w:p>
    <w:p w14:paraId="0EF1432E" w14:textId="0C090E21" w:rsidR="002C29E1" w:rsidRPr="0087154C" w:rsidRDefault="00E36032" w:rsidP="00917E2A">
      <w:pPr>
        <w:pStyle w:val="hp4Absatz1"/>
        <w:rPr>
          <w:rFonts w:cs="Arial"/>
        </w:rPr>
      </w:pPr>
      <w:r w:rsidRPr="0087154C">
        <w:rPr>
          <w:rFonts w:cs="Arial"/>
        </w:rPr>
        <w:t>Die nachfolgend</w:t>
      </w:r>
      <w:r w:rsidR="0005461C" w:rsidRPr="0087154C">
        <w:rPr>
          <w:rFonts w:cs="Arial"/>
        </w:rPr>
        <w:t xml:space="preserve"> tabellarisch</w:t>
      </w:r>
      <w:r w:rsidRPr="0087154C">
        <w:rPr>
          <w:rFonts w:cs="Arial"/>
        </w:rPr>
        <w:t xml:space="preserve"> aufgelisteten Kaufpreise</w:t>
      </w:r>
      <w:r w:rsidR="003E7D40" w:rsidRPr="0087154C">
        <w:rPr>
          <w:rFonts w:cs="Arial"/>
        </w:rPr>
        <w:t xml:space="preserve">, die auch auf der Internetseite von </w:t>
      </w:r>
      <w:r w:rsidR="001E6DA7">
        <w:rPr>
          <w:rFonts w:cs="Arial"/>
        </w:rPr>
        <w:t>C2Go</w:t>
      </w:r>
      <w:r w:rsidR="003E7D40" w:rsidRPr="0087154C">
        <w:rPr>
          <w:rFonts w:cs="Arial"/>
        </w:rPr>
        <w:t xml:space="preserve"> unter </w:t>
      </w:r>
      <w:hyperlink r:id="rId13" w:history="1">
        <w:r w:rsidR="003E7D40" w:rsidRPr="0087154C">
          <w:rPr>
            <w:rStyle w:val="Link"/>
            <w:rFonts w:cs="Arial"/>
          </w:rPr>
          <w:t>www.comensation2go.com</w:t>
        </w:r>
      </w:hyperlink>
      <w:r w:rsidR="003E7D40" w:rsidRPr="0087154C">
        <w:rPr>
          <w:rFonts w:cs="Arial"/>
        </w:rPr>
        <w:t xml:space="preserve"> und </w:t>
      </w:r>
      <w:hyperlink r:id="rId14" w:history="1">
        <w:r w:rsidR="003E7D40" w:rsidRPr="0087154C">
          <w:rPr>
            <w:rStyle w:val="Link"/>
            <w:rFonts w:cs="Arial"/>
          </w:rPr>
          <w:t>www.compensation2go.de</w:t>
        </w:r>
      </w:hyperlink>
      <w:r w:rsidR="00642989" w:rsidRPr="0087154C">
        <w:rPr>
          <w:rFonts w:cs="Arial"/>
        </w:rPr>
        <w:t xml:space="preserve"> </w:t>
      </w:r>
      <w:r w:rsidR="0005461C" w:rsidRPr="0087154C">
        <w:rPr>
          <w:rFonts w:cs="Arial"/>
        </w:rPr>
        <w:t>dargestellt sind,</w:t>
      </w:r>
      <w:r w:rsidRPr="0087154C">
        <w:rPr>
          <w:rFonts w:cs="Arial"/>
        </w:rPr>
        <w:t xml:space="preserve"> s</w:t>
      </w:r>
      <w:r w:rsidR="00234FD1" w:rsidRPr="0087154C">
        <w:rPr>
          <w:rFonts w:cs="Arial"/>
        </w:rPr>
        <w:t xml:space="preserve">tellen jeweils Höchstpreise </w:t>
      </w:r>
      <w:r w:rsidR="00A22765" w:rsidRPr="0087154C">
        <w:rPr>
          <w:rFonts w:cs="Arial"/>
        </w:rPr>
        <w:t>dar und können im Einzelfall abweichen.</w:t>
      </w:r>
      <w:r w:rsidR="009829B3" w:rsidRPr="0087154C">
        <w:rPr>
          <w:rFonts w:cs="Arial"/>
        </w:rPr>
        <w:t xml:space="preserve"> </w:t>
      </w:r>
      <w:r w:rsidR="003E7D40" w:rsidRPr="0087154C">
        <w:rPr>
          <w:rFonts w:cs="Arial"/>
        </w:rPr>
        <w:t>Ein Anspruch auf Zahlung der nachstehend genannten Höchstbeträge besteht nicht</w:t>
      </w:r>
      <w:r w:rsidR="00C82A7B" w:rsidRPr="0087154C">
        <w:rPr>
          <w:rFonts w:cs="Arial"/>
        </w:rPr>
        <w:t xml:space="preserve">. </w:t>
      </w:r>
    </w:p>
    <w:tbl>
      <w:tblPr>
        <w:tblStyle w:val="Tabellenraster"/>
        <w:tblW w:w="0" w:type="auto"/>
        <w:tblInd w:w="567" w:type="dxa"/>
        <w:tblLook w:val="04A0" w:firstRow="1" w:lastRow="0" w:firstColumn="1" w:lastColumn="0" w:noHBand="0" w:noVBand="1"/>
      </w:tblPr>
      <w:tblGrid>
        <w:gridCol w:w="4248"/>
        <w:gridCol w:w="4247"/>
      </w:tblGrid>
      <w:tr w:rsidR="00E36032" w:rsidRPr="0087154C" w14:paraId="4FF4C0E3" w14:textId="77777777" w:rsidTr="008B3268">
        <w:tc>
          <w:tcPr>
            <w:tcW w:w="4248" w:type="dxa"/>
          </w:tcPr>
          <w:p w14:paraId="01158787" w14:textId="4E5EDF53" w:rsidR="00E36032" w:rsidRPr="0087154C" w:rsidRDefault="00234FD1" w:rsidP="00917E2A">
            <w:pPr>
              <w:pStyle w:val="hp4Absatz1"/>
              <w:numPr>
                <w:ilvl w:val="0"/>
                <w:numId w:val="0"/>
              </w:numPr>
              <w:spacing w:line="360" w:lineRule="auto"/>
              <w:rPr>
                <w:rFonts w:cs="Arial"/>
              </w:rPr>
            </w:pPr>
            <w:r w:rsidRPr="0087154C">
              <w:rPr>
                <w:rFonts w:cs="Arial"/>
              </w:rPr>
              <w:t>Flugstrecke bis 1500 km</w:t>
            </w:r>
          </w:p>
        </w:tc>
        <w:tc>
          <w:tcPr>
            <w:tcW w:w="4247" w:type="dxa"/>
          </w:tcPr>
          <w:p w14:paraId="31FCF2A0" w14:textId="6D19000F" w:rsidR="00E36032" w:rsidRPr="0087154C" w:rsidRDefault="00234FD1" w:rsidP="00917E2A">
            <w:pPr>
              <w:pStyle w:val="hp4Absatz1"/>
              <w:numPr>
                <w:ilvl w:val="0"/>
                <w:numId w:val="0"/>
              </w:numPr>
              <w:spacing w:line="360" w:lineRule="auto"/>
              <w:rPr>
                <w:rFonts w:cs="Arial"/>
              </w:rPr>
            </w:pPr>
            <w:r w:rsidRPr="0087154C">
              <w:rPr>
                <w:rFonts w:cs="Arial"/>
              </w:rPr>
              <w:t>140 €</w:t>
            </w:r>
          </w:p>
        </w:tc>
      </w:tr>
      <w:tr w:rsidR="00E36032" w:rsidRPr="0087154C" w14:paraId="60CD0F7C" w14:textId="77777777" w:rsidTr="008B3268">
        <w:tc>
          <w:tcPr>
            <w:tcW w:w="4248" w:type="dxa"/>
          </w:tcPr>
          <w:p w14:paraId="7B98A4DB" w14:textId="23FA9394" w:rsidR="00E36032" w:rsidRPr="0087154C" w:rsidRDefault="00234FD1" w:rsidP="00917E2A">
            <w:pPr>
              <w:pStyle w:val="hp4Absatz1"/>
              <w:numPr>
                <w:ilvl w:val="0"/>
                <w:numId w:val="0"/>
              </w:numPr>
              <w:spacing w:line="360" w:lineRule="auto"/>
              <w:rPr>
                <w:rFonts w:cs="Arial"/>
              </w:rPr>
            </w:pPr>
            <w:r w:rsidRPr="0087154C">
              <w:rPr>
                <w:rFonts w:cs="Arial"/>
              </w:rPr>
              <w:t>Flugstrecke zwischen 1500 km und 3000 km</w:t>
            </w:r>
          </w:p>
        </w:tc>
        <w:tc>
          <w:tcPr>
            <w:tcW w:w="4247" w:type="dxa"/>
          </w:tcPr>
          <w:p w14:paraId="29F96CBB" w14:textId="732443C5" w:rsidR="00E36032" w:rsidRPr="0087154C" w:rsidRDefault="00234FD1" w:rsidP="00917E2A">
            <w:pPr>
              <w:pStyle w:val="hp4Absatz1"/>
              <w:numPr>
                <w:ilvl w:val="0"/>
                <w:numId w:val="0"/>
              </w:numPr>
              <w:spacing w:line="360" w:lineRule="auto"/>
              <w:rPr>
                <w:rFonts w:cs="Arial"/>
              </w:rPr>
            </w:pPr>
            <w:r w:rsidRPr="0087154C">
              <w:rPr>
                <w:rFonts w:cs="Arial"/>
              </w:rPr>
              <w:t xml:space="preserve">240 € </w:t>
            </w:r>
          </w:p>
        </w:tc>
      </w:tr>
      <w:tr w:rsidR="00E36032" w:rsidRPr="0087154C" w14:paraId="07301538" w14:textId="77777777" w:rsidTr="008B3268">
        <w:tc>
          <w:tcPr>
            <w:tcW w:w="4248" w:type="dxa"/>
          </w:tcPr>
          <w:p w14:paraId="35D7E1D0" w14:textId="5EFC5B92" w:rsidR="00E36032" w:rsidRPr="0087154C" w:rsidRDefault="00234FD1" w:rsidP="00917E2A">
            <w:pPr>
              <w:pStyle w:val="hp4Absatz1"/>
              <w:numPr>
                <w:ilvl w:val="0"/>
                <w:numId w:val="0"/>
              </w:numPr>
              <w:spacing w:line="360" w:lineRule="auto"/>
              <w:rPr>
                <w:rFonts w:cs="Arial"/>
              </w:rPr>
            </w:pPr>
            <w:r w:rsidRPr="0087154C">
              <w:rPr>
                <w:rFonts w:cs="Arial"/>
              </w:rPr>
              <w:t xml:space="preserve">Flugstrecke ab 3500 km </w:t>
            </w:r>
          </w:p>
        </w:tc>
        <w:tc>
          <w:tcPr>
            <w:tcW w:w="4247" w:type="dxa"/>
          </w:tcPr>
          <w:p w14:paraId="35FEB344" w14:textId="5148D460" w:rsidR="00E36032" w:rsidRPr="0087154C" w:rsidRDefault="00234FD1" w:rsidP="00917E2A">
            <w:pPr>
              <w:pStyle w:val="hp4Absatz1"/>
              <w:numPr>
                <w:ilvl w:val="0"/>
                <w:numId w:val="0"/>
              </w:numPr>
              <w:spacing w:line="360" w:lineRule="auto"/>
              <w:rPr>
                <w:rFonts w:cs="Arial"/>
              </w:rPr>
            </w:pPr>
            <w:r w:rsidRPr="0087154C">
              <w:rPr>
                <w:rFonts w:cs="Arial"/>
              </w:rPr>
              <w:t>400 €</w:t>
            </w:r>
          </w:p>
        </w:tc>
      </w:tr>
    </w:tbl>
    <w:p w14:paraId="23F5998A" w14:textId="77777777" w:rsidR="008B3268" w:rsidRPr="0087154C" w:rsidRDefault="008B3268" w:rsidP="00917E2A">
      <w:pPr>
        <w:pStyle w:val="hp4Absatz1"/>
        <w:numPr>
          <w:ilvl w:val="0"/>
          <w:numId w:val="17"/>
        </w:numPr>
        <w:spacing w:before="480"/>
        <w:rPr>
          <w:rFonts w:cs="Arial"/>
          <w:b/>
        </w:rPr>
      </w:pPr>
      <w:r w:rsidRPr="0087154C">
        <w:rPr>
          <w:rFonts w:cs="Arial"/>
          <w:b/>
        </w:rPr>
        <w:t xml:space="preserve">Auszahlung </w:t>
      </w:r>
    </w:p>
    <w:p w14:paraId="7D4229E0" w14:textId="233E187E" w:rsidR="005E16DA" w:rsidRPr="0087154C" w:rsidRDefault="001E6DA7" w:rsidP="00917E2A">
      <w:pPr>
        <w:pStyle w:val="hp4Absatz1"/>
        <w:numPr>
          <w:ilvl w:val="0"/>
          <w:numId w:val="31"/>
        </w:numPr>
        <w:rPr>
          <w:rFonts w:cs="Arial"/>
        </w:rPr>
      </w:pPr>
      <w:r>
        <w:rPr>
          <w:rFonts w:cs="Arial"/>
        </w:rPr>
        <w:t>C2Go</w:t>
      </w:r>
      <w:r w:rsidR="005F674B">
        <w:rPr>
          <w:rFonts w:cs="Arial"/>
        </w:rPr>
        <w:t xml:space="preserve"> </w:t>
      </w:r>
      <w:r w:rsidR="005E16DA" w:rsidRPr="0087154C">
        <w:rPr>
          <w:rFonts w:cs="Arial"/>
        </w:rPr>
        <w:t>weist die Übermittlung des</w:t>
      </w:r>
      <w:r w:rsidR="004C6032" w:rsidRPr="0087154C">
        <w:rPr>
          <w:rFonts w:cs="Arial"/>
        </w:rPr>
        <w:t xml:space="preserve"> nach § 3 (5) angenommenen </w:t>
      </w:r>
      <w:r w:rsidR="002C076D" w:rsidRPr="0087154C">
        <w:rPr>
          <w:rFonts w:cs="Arial"/>
        </w:rPr>
        <w:t xml:space="preserve">Forderungskaufpreises, der sich aus dem Fluggastentschädigungsanspruch </w:t>
      </w:r>
      <w:r w:rsidR="005E16DA" w:rsidRPr="0087154C">
        <w:rPr>
          <w:rFonts w:cs="Arial"/>
        </w:rPr>
        <w:t xml:space="preserve">abzüglich der Vergütung </w:t>
      </w:r>
      <w:r w:rsidR="002C076D" w:rsidRPr="0087154C">
        <w:rPr>
          <w:rFonts w:cs="Arial"/>
        </w:rPr>
        <w:t xml:space="preserve">von </w:t>
      </w:r>
      <w:r>
        <w:rPr>
          <w:rFonts w:cs="Arial"/>
        </w:rPr>
        <w:t>C2Go</w:t>
      </w:r>
      <w:r w:rsidR="005F674B">
        <w:rPr>
          <w:rFonts w:cs="Arial"/>
        </w:rPr>
        <w:t xml:space="preserve"> </w:t>
      </w:r>
      <w:r w:rsidR="005E16DA" w:rsidRPr="0087154C">
        <w:rPr>
          <w:rFonts w:cs="Arial"/>
        </w:rPr>
        <w:t>zzgl. Umsatzsteuer</w:t>
      </w:r>
      <w:r w:rsidR="00FE2E55" w:rsidRPr="0087154C">
        <w:rPr>
          <w:rFonts w:cs="Arial"/>
        </w:rPr>
        <w:t xml:space="preserve"> berechnet</w:t>
      </w:r>
      <w:r w:rsidR="005E16DA" w:rsidRPr="0087154C">
        <w:rPr>
          <w:rFonts w:cs="Arial"/>
        </w:rPr>
        <w:t xml:space="preserve">, innerhalb eines Werktags nach </w:t>
      </w:r>
      <w:r w:rsidR="00875551" w:rsidRPr="0087154C">
        <w:rPr>
          <w:rFonts w:cs="Arial"/>
        </w:rPr>
        <w:t>Bestätigung des Vertragsschlusses nach § 3 (6)</w:t>
      </w:r>
      <w:r w:rsidR="005E16DA" w:rsidRPr="0087154C">
        <w:rPr>
          <w:rFonts w:cs="Arial"/>
        </w:rPr>
        <w:t xml:space="preserve"> dieser AGB an. </w:t>
      </w:r>
    </w:p>
    <w:p w14:paraId="7A09D5F8" w14:textId="77777777" w:rsidR="005E16DA" w:rsidRPr="0087154C" w:rsidRDefault="005E16DA" w:rsidP="00917E2A">
      <w:pPr>
        <w:pStyle w:val="hp4Absatz1"/>
        <w:numPr>
          <w:ilvl w:val="0"/>
          <w:numId w:val="31"/>
        </w:numPr>
        <w:rPr>
          <w:rFonts w:cs="Arial"/>
        </w:rPr>
      </w:pPr>
      <w:r w:rsidRPr="0087154C">
        <w:rPr>
          <w:rFonts w:cs="Arial"/>
        </w:rPr>
        <w:t xml:space="preserve">Die Zahlung erfolgt auf ein europäisches Bankkonto oder per Paypal. </w:t>
      </w:r>
    </w:p>
    <w:p w14:paraId="34CCDD74" w14:textId="77777777" w:rsidR="005E16DA" w:rsidRPr="0087154C" w:rsidRDefault="005E16DA" w:rsidP="00917E2A">
      <w:pPr>
        <w:pStyle w:val="hp4Absatz1"/>
        <w:numPr>
          <w:ilvl w:val="0"/>
          <w:numId w:val="31"/>
        </w:numPr>
        <w:rPr>
          <w:rFonts w:cs="Arial"/>
        </w:rPr>
      </w:pPr>
      <w:r w:rsidRPr="0087154C">
        <w:rPr>
          <w:rFonts w:cs="Arial"/>
        </w:rPr>
        <w:t>Der Kunde ist verpflichtet, eine Kontoverbindung (Bankkonto oder Paypal) zu benennen. Verfügt der Kunde über kein SEPA Konto, sind etwaig anfallende Gebühren für die Überweisung vom Kunden zu tragen.</w:t>
      </w:r>
    </w:p>
    <w:p w14:paraId="490A1CCD" w14:textId="4CC73AB5" w:rsidR="00917E2A" w:rsidRPr="009F2AAF" w:rsidRDefault="005E16DA" w:rsidP="009F2AAF">
      <w:pPr>
        <w:pStyle w:val="hp4Absatz1"/>
        <w:numPr>
          <w:ilvl w:val="0"/>
          <w:numId w:val="31"/>
        </w:numPr>
        <w:rPr>
          <w:rFonts w:cs="Arial"/>
        </w:rPr>
      </w:pPr>
      <w:r w:rsidRPr="0087154C">
        <w:rPr>
          <w:rFonts w:cs="Arial"/>
        </w:rPr>
        <w:t xml:space="preserve">Soweit der Kunde Zahlungen erhält, die für Mitreisende bestimmt sind, sind diese anteilig an die Mitreisenden weiterzuleiten. </w:t>
      </w:r>
    </w:p>
    <w:p w14:paraId="33E17147" w14:textId="77777777" w:rsidR="005E16DA" w:rsidRPr="0087154C" w:rsidRDefault="005E16DA" w:rsidP="00917E2A">
      <w:pPr>
        <w:numPr>
          <w:ilvl w:val="0"/>
          <w:numId w:val="17"/>
        </w:numPr>
        <w:spacing w:before="480" w:after="120" w:line="360" w:lineRule="auto"/>
        <w:outlineLvl w:val="2"/>
        <w:rPr>
          <w:rFonts w:eastAsiaTheme="majorEastAsia" w:cs="Arial"/>
          <w:b/>
          <w:sz w:val="24"/>
          <w:szCs w:val="22"/>
        </w:rPr>
      </w:pPr>
      <w:r w:rsidRPr="0087154C">
        <w:rPr>
          <w:rFonts w:eastAsiaTheme="majorEastAsia" w:cs="Arial"/>
          <w:b/>
          <w:sz w:val="24"/>
          <w:szCs w:val="22"/>
        </w:rPr>
        <w:lastRenderedPageBreak/>
        <w:t xml:space="preserve">Haftung </w:t>
      </w:r>
    </w:p>
    <w:p w14:paraId="6AC38935" w14:textId="203E527F" w:rsidR="005E16DA" w:rsidRPr="0087154C" w:rsidRDefault="005E16DA" w:rsidP="00917E2A">
      <w:pPr>
        <w:pStyle w:val="hp4Absatz1"/>
        <w:numPr>
          <w:ilvl w:val="0"/>
          <w:numId w:val="32"/>
        </w:numPr>
        <w:rPr>
          <w:rFonts w:cs="Arial"/>
        </w:rPr>
      </w:pPr>
      <w:r w:rsidRPr="0087154C">
        <w:rPr>
          <w:rFonts w:cs="Arial"/>
        </w:rPr>
        <w:t xml:space="preserve">Ansprüche des Kunden auf Schadensersatz sind ausgeschlossen. Hiervon ausgenommen sind Schadensersatzansprüche des Kunden aus der Verletzung des Lebens, des Körpers, der Gesundheit oder aus der Verletzung wesentlicher Vertragspflichten (Kardinalpflichten) sowie die Haftung für sonstige Schäden, die auf einer vorsätzlichen oder grob fahrlässigen Pflichtverletzung von </w:t>
      </w:r>
      <w:r w:rsidR="001E6DA7">
        <w:rPr>
          <w:rFonts w:cs="Arial"/>
        </w:rPr>
        <w:t>C2Go</w:t>
      </w:r>
      <w:r w:rsidRPr="0087154C">
        <w:rPr>
          <w:rFonts w:cs="Arial"/>
        </w:rPr>
        <w:t>, seiner gesetzlichen Vertreter oder Erfüllungsgehilfen beruhen. Wesentliche Vertragspflichten sind solche, deren Erfüllung zur Erreichung des Z</w:t>
      </w:r>
      <w:r w:rsidR="00DB4E74" w:rsidRPr="0087154C">
        <w:rPr>
          <w:rFonts w:cs="Arial"/>
        </w:rPr>
        <w:t>iels des Vertrags notwendig ist.</w:t>
      </w:r>
    </w:p>
    <w:p w14:paraId="6A739CFA" w14:textId="11EF98DF" w:rsidR="005E16DA" w:rsidRPr="0087154C" w:rsidRDefault="005E16DA" w:rsidP="00917E2A">
      <w:pPr>
        <w:numPr>
          <w:ilvl w:val="0"/>
          <w:numId w:val="6"/>
        </w:numPr>
        <w:spacing w:before="120" w:after="240" w:line="360" w:lineRule="auto"/>
        <w:rPr>
          <w:rFonts w:cs="Arial"/>
        </w:rPr>
      </w:pPr>
      <w:r w:rsidRPr="0087154C">
        <w:rPr>
          <w:rFonts w:cs="Arial"/>
        </w:rPr>
        <w:t xml:space="preserve">Bei der Verletzung wesentlicher Vertragspflichten haftet </w:t>
      </w:r>
      <w:r w:rsidR="001E6DA7">
        <w:rPr>
          <w:rFonts w:cs="Arial"/>
        </w:rPr>
        <w:t>C2Go</w:t>
      </w:r>
      <w:r w:rsidRPr="0087154C">
        <w:rPr>
          <w:rFonts w:cs="Arial"/>
        </w:rPr>
        <w:t xml:space="preserve"> nur auf den vertragstypischen, vorhersehbaren Schaden, wenn dieser einfach fahrlässig verursacht wurde, es sei denn, es handelt sich um Schadensersatzansprüche des Kunden aus einer Verletzung des Lebens, des Körpers oder der Gesundheit.</w:t>
      </w:r>
    </w:p>
    <w:p w14:paraId="705A2425" w14:textId="2FC86879" w:rsidR="005E16DA" w:rsidRPr="0087154C" w:rsidRDefault="005E16DA" w:rsidP="00917E2A">
      <w:pPr>
        <w:numPr>
          <w:ilvl w:val="0"/>
          <w:numId w:val="6"/>
        </w:numPr>
        <w:spacing w:before="120" w:after="240" w:line="360" w:lineRule="auto"/>
        <w:rPr>
          <w:rFonts w:cs="Arial"/>
        </w:rPr>
      </w:pPr>
      <w:r w:rsidRPr="0087154C">
        <w:rPr>
          <w:rFonts w:cs="Arial"/>
        </w:rPr>
        <w:t xml:space="preserve">Die Einschränkungen nach (1) und (2) gelten auch zugunsten der gesetzlichen Vertreter und Erfüllungsgehilfen von </w:t>
      </w:r>
      <w:r w:rsidR="001E6DA7">
        <w:rPr>
          <w:rFonts w:cs="Arial"/>
        </w:rPr>
        <w:t>C2Go</w:t>
      </w:r>
      <w:r w:rsidRPr="0087154C">
        <w:rPr>
          <w:rFonts w:cs="Arial"/>
        </w:rPr>
        <w:t>, wenn Ansprüche direkt gegen diese geltend gemacht werden.</w:t>
      </w:r>
    </w:p>
    <w:p w14:paraId="69CAAF77" w14:textId="2FE63459" w:rsidR="005E16DA" w:rsidRPr="0087154C" w:rsidRDefault="005E16DA" w:rsidP="00917E2A">
      <w:pPr>
        <w:numPr>
          <w:ilvl w:val="0"/>
          <w:numId w:val="6"/>
        </w:numPr>
        <w:spacing w:before="120" w:after="240" w:line="360" w:lineRule="auto"/>
        <w:rPr>
          <w:rFonts w:cs="Arial"/>
        </w:rPr>
      </w:pPr>
      <w:r w:rsidRPr="0087154C">
        <w:rPr>
          <w:rFonts w:cs="Arial"/>
        </w:rPr>
        <w:t xml:space="preserve"> Die Vorschriften des Produkthaftungsgesetzes bleiben unberührt.</w:t>
      </w:r>
    </w:p>
    <w:p w14:paraId="444DE029" w14:textId="77777777" w:rsidR="005E16DA" w:rsidRPr="0087154C" w:rsidRDefault="005E16DA" w:rsidP="00917E2A">
      <w:pPr>
        <w:pStyle w:val="hp3"/>
      </w:pPr>
      <w:r w:rsidRPr="0087154C">
        <w:t>Mitwirkungspflichten</w:t>
      </w:r>
    </w:p>
    <w:p w14:paraId="7A9D68C5" w14:textId="1C4103C8" w:rsidR="005E16DA" w:rsidRPr="0087154C" w:rsidRDefault="005E16DA" w:rsidP="00917E2A">
      <w:pPr>
        <w:pStyle w:val="hp4Absatz1"/>
        <w:numPr>
          <w:ilvl w:val="0"/>
          <w:numId w:val="33"/>
        </w:numPr>
        <w:rPr>
          <w:rFonts w:cs="Arial"/>
        </w:rPr>
      </w:pPr>
      <w:r w:rsidRPr="0087154C">
        <w:rPr>
          <w:rFonts w:cs="Arial"/>
        </w:rPr>
        <w:t xml:space="preserve">Der Kunde ist verpflichtet, </w:t>
      </w:r>
      <w:r w:rsidR="001E6DA7">
        <w:rPr>
          <w:rFonts w:cs="Arial"/>
        </w:rPr>
        <w:t>C2Go</w:t>
      </w:r>
      <w:r w:rsidRPr="0087154C">
        <w:rPr>
          <w:rFonts w:cs="Arial"/>
        </w:rPr>
        <w:t xml:space="preserve"> vor als auch nach Vertragsabschluss bei der Durchsetzung der gekauften Forderung durch wahrheitsgemäße Angaben und Überlassung aller erforderlichen Unterlagen, insbesondere Bordkarten, Buchungsbelege und sonstigen Flugnachweisen sowie Korrespondenz mit der Fluggesellschaft, zu unterstützen. Erhält der Kunde neue Informationen reicht er diese </w:t>
      </w:r>
      <w:r w:rsidR="00BE1642" w:rsidRPr="0087154C">
        <w:rPr>
          <w:rFonts w:cs="Arial"/>
        </w:rPr>
        <w:t xml:space="preserve">innerhalb von sieben Tagen </w:t>
      </w:r>
      <w:r w:rsidR="001E6DA7">
        <w:rPr>
          <w:rFonts w:cs="Arial"/>
        </w:rPr>
        <w:t>C2Go</w:t>
      </w:r>
      <w:r w:rsidRPr="0087154C">
        <w:rPr>
          <w:rFonts w:cs="Arial"/>
        </w:rPr>
        <w:t xml:space="preserve"> nach. </w:t>
      </w:r>
    </w:p>
    <w:p w14:paraId="03C952A5" w14:textId="3A991E4F" w:rsidR="005E16DA" w:rsidRPr="0087154C" w:rsidRDefault="005E16DA" w:rsidP="00917E2A">
      <w:pPr>
        <w:numPr>
          <w:ilvl w:val="0"/>
          <w:numId w:val="6"/>
        </w:numPr>
        <w:spacing w:before="120" w:after="240" w:line="360" w:lineRule="auto"/>
        <w:rPr>
          <w:rFonts w:cs="Arial"/>
        </w:rPr>
      </w:pPr>
      <w:r w:rsidRPr="0087154C">
        <w:rPr>
          <w:rFonts w:cs="Arial"/>
        </w:rPr>
        <w:t xml:space="preserve">Der Kunde ist verpflichtet, </w:t>
      </w:r>
      <w:r w:rsidR="001E6DA7">
        <w:rPr>
          <w:rFonts w:cs="Arial"/>
        </w:rPr>
        <w:t>C2Go</w:t>
      </w:r>
      <w:r w:rsidRPr="0087154C">
        <w:rPr>
          <w:rFonts w:cs="Arial"/>
        </w:rPr>
        <w:t xml:space="preserve"> unverzüglich zu informieren, wenn </w:t>
      </w:r>
      <w:r w:rsidR="00EB25F0" w:rsidRPr="0087154C">
        <w:rPr>
          <w:rFonts w:cs="Arial"/>
        </w:rPr>
        <w:t>er</w:t>
      </w:r>
      <w:r w:rsidRPr="0087154C">
        <w:rPr>
          <w:rFonts w:cs="Arial"/>
        </w:rPr>
        <w:t xml:space="preserve"> oder ein von </w:t>
      </w:r>
      <w:r w:rsidR="00EB25F0" w:rsidRPr="0087154C">
        <w:rPr>
          <w:rFonts w:cs="Arial"/>
        </w:rPr>
        <w:t xml:space="preserve">ihm </w:t>
      </w:r>
      <w:r w:rsidRPr="0087154C">
        <w:rPr>
          <w:rFonts w:cs="Arial"/>
        </w:rPr>
        <w:t xml:space="preserve">angemeldeter Mitreisender Leistungen der Fluggesellschaft erhalten hat oder diese mit </w:t>
      </w:r>
      <w:r w:rsidR="00EB25F0" w:rsidRPr="0087154C">
        <w:rPr>
          <w:rFonts w:cs="Arial"/>
        </w:rPr>
        <w:t>ihm</w:t>
      </w:r>
      <w:r w:rsidRPr="0087154C">
        <w:rPr>
          <w:rFonts w:cs="Arial"/>
        </w:rPr>
        <w:t xml:space="preserve"> in Verbindung getreten ist. Erhaltende Leistungen sind innerhalb von sieben Tagen an </w:t>
      </w:r>
      <w:r w:rsidR="001E6DA7">
        <w:rPr>
          <w:rFonts w:cs="Arial"/>
        </w:rPr>
        <w:t>C2Go</w:t>
      </w:r>
      <w:r w:rsidR="005F674B">
        <w:rPr>
          <w:rFonts w:cs="Arial"/>
        </w:rPr>
        <w:t xml:space="preserve"> </w:t>
      </w:r>
      <w:r w:rsidRPr="0087154C">
        <w:rPr>
          <w:rFonts w:cs="Arial"/>
        </w:rPr>
        <w:t xml:space="preserve">weiterzuleiten. </w:t>
      </w:r>
    </w:p>
    <w:p w14:paraId="5D7427D5" w14:textId="022001BC" w:rsidR="005E16DA" w:rsidRPr="0087154C" w:rsidRDefault="005E16DA" w:rsidP="00917E2A">
      <w:pPr>
        <w:numPr>
          <w:ilvl w:val="0"/>
          <w:numId w:val="6"/>
        </w:numPr>
        <w:spacing w:before="120" w:after="240" w:line="360" w:lineRule="auto"/>
        <w:rPr>
          <w:rFonts w:cs="Arial"/>
        </w:rPr>
      </w:pPr>
      <w:r w:rsidRPr="0087154C">
        <w:rPr>
          <w:rFonts w:cs="Arial"/>
        </w:rPr>
        <w:lastRenderedPageBreak/>
        <w:t xml:space="preserve">Der Kunde darf, nach Übertragung des Ausgleichszahlungsanspruchs (Sofortentschädigung) nicht über den Ausgleichsentschädigungsanspruch verfügen oder ihn gerichtlich oder außergerichtlich durchsetzen. </w:t>
      </w:r>
    </w:p>
    <w:p w14:paraId="4C28F071" w14:textId="78D921BF" w:rsidR="005E16DA" w:rsidRPr="0087154C" w:rsidRDefault="005E16DA" w:rsidP="00917E2A">
      <w:pPr>
        <w:numPr>
          <w:ilvl w:val="0"/>
          <w:numId w:val="6"/>
        </w:numPr>
        <w:spacing w:before="120" w:after="240" w:line="360" w:lineRule="auto"/>
        <w:rPr>
          <w:rFonts w:cs="Arial"/>
        </w:rPr>
      </w:pPr>
      <w:r w:rsidRPr="0087154C">
        <w:rPr>
          <w:rFonts w:cs="Arial"/>
        </w:rPr>
        <w:t xml:space="preserve">Der Kunde hat unverzüglich auf erstes Anfordern hin, die von ihm </w:t>
      </w:r>
      <w:r w:rsidR="004A7089" w:rsidRPr="0087154C">
        <w:rPr>
          <w:rFonts w:cs="Arial"/>
        </w:rPr>
        <w:t xml:space="preserve">gemäß § 3 (5) dieser AGB </w:t>
      </w:r>
      <w:r w:rsidR="00DB4E74" w:rsidRPr="0087154C">
        <w:rPr>
          <w:rFonts w:cs="Arial"/>
        </w:rPr>
        <w:t xml:space="preserve">geschlossenen </w:t>
      </w:r>
      <w:r w:rsidRPr="0087154C">
        <w:rPr>
          <w:rFonts w:cs="Arial"/>
        </w:rPr>
        <w:t xml:space="preserve">Verträge </w:t>
      </w:r>
      <w:r w:rsidR="00152493" w:rsidRPr="0087154C">
        <w:rPr>
          <w:rFonts w:cs="Arial"/>
        </w:rPr>
        <w:t>eigenhändig durch Namensun</w:t>
      </w:r>
      <w:r w:rsidR="00AA5C25">
        <w:rPr>
          <w:rFonts w:cs="Arial"/>
        </w:rPr>
        <w:t>terschrift zu unterzeichnen und</w:t>
      </w:r>
      <w:r w:rsidRPr="0087154C">
        <w:rPr>
          <w:rFonts w:cs="Arial"/>
        </w:rPr>
        <w:t xml:space="preserve"> an </w:t>
      </w:r>
      <w:r w:rsidR="001E6DA7">
        <w:rPr>
          <w:rFonts w:cs="Arial"/>
        </w:rPr>
        <w:t>C2Go</w:t>
      </w:r>
      <w:r w:rsidR="005F674B">
        <w:rPr>
          <w:rFonts w:cs="Arial"/>
        </w:rPr>
        <w:t xml:space="preserve"> </w:t>
      </w:r>
      <w:r w:rsidRPr="0087154C">
        <w:rPr>
          <w:rFonts w:cs="Arial"/>
        </w:rPr>
        <w:t xml:space="preserve">per Brief zu übersenden. Von den Kosten der Versendung wird der Kunde von </w:t>
      </w:r>
      <w:r w:rsidR="001E6DA7">
        <w:rPr>
          <w:rFonts w:cs="Arial"/>
        </w:rPr>
        <w:t>C2Go</w:t>
      </w:r>
      <w:r w:rsidR="005F674B">
        <w:rPr>
          <w:rFonts w:cs="Arial"/>
        </w:rPr>
        <w:t xml:space="preserve"> </w:t>
      </w:r>
      <w:r w:rsidRPr="0087154C">
        <w:rPr>
          <w:rFonts w:cs="Arial"/>
        </w:rPr>
        <w:t xml:space="preserve">durch Überlassung eines vorfrankierten Briefs freigestellt. </w:t>
      </w:r>
    </w:p>
    <w:p w14:paraId="0F964D27" w14:textId="77777777" w:rsidR="006874A4" w:rsidRDefault="006874A4" w:rsidP="00917E2A">
      <w:pPr>
        <w:pStyle w:val="hp3"/>
      </w:pPr>
      <w:r w:rsidRPr="0087154C">
        <w:t xml:space="preserve">Garantien </w:t>
      </w:r>
    </w:p>
    <w:p w14:paraId="0E4286EA" w14:textId="70871CA9" w:rsidR="00202309" w:rsidRPr="00202309" w:rsidRDefault="00202309" w:rsidP="00917E2A">
      <w:pPr>
        <w:pStyle w:val="hp4Absatz1"/>
        <w:numPr>
          <w:ilvl w:val="0"/>
          <w:numId w:val="0"/>
        </w:numPr>
      </w:pPr>
      <w:r>
        <w:t xml:space="preserve">Der Kunde garantiert, dass die nachfolgenden Angaben zum Zeitpunkt des Vertragsschlusses richtig sind: </w:t>
      </w:r>
    </w:p>
    <w:p w14:paraId="141A7EE1" w14:textId="77777777" w:rsidR="006874A4" w:rsidRPr="0087154C" w:rsidRDefault="006874A4" w:rsidP="00917E2A">
      <w:pPr>
        <w:pStyle w:val="hp5lita"/>
        <w:spacing w:line="360" w:lineRule="auto"/>
      </w:pPr>
      <w:r w:rsidRPr="0087154C">
        <w:t>Die vorvertraglich durch den Kunden mitgeilten Informationen geben den zugrundeliegenden Sachverhalt wahrheitsgemäß wieder.</w:t>
      </w:r>
    </w:p>
    <w:p w14:paraId="57822992" w14:textId="77777777" w:rsidR="006874A4" w:rsidRPr="0087154C" w:rsidRDefault="006874A4" w:rsidP="00917E2A">
      <w:pPr>
        <w:pStyle w:val="hp5lita"/>
        <w:spacing w:line="360" w:lineRule="auto"/>
      </w:pPr>
      <w:r w:rsidRPr="0087154C">
        <w:t>Der Kunde hat sich mindestens 45 Minuten vor der angegebenen Abflugzeit an dem am Flughafen angegebenen Gate zur Abfertigung eingefunden, es sei denn, der Flug wurde vorher storniert oder die Airline gab anderslautende Anweisungen.</w:t>
      </w:r>
    </w:p>
    <w:p w14:paraId="3781A9D8" w14:textId="1666055F" w:rsidR="006874A4" w:rsidRPr="0087154C" w:rsidRDefault="006874A4" w:rsidP="00917E2A">
      <w:pPr>
        <w:pStyle w:val="hp5lita"/>
        <w:spacing w:line="360" w:lineRule="auto"/>
      </w:pPr>
      <w:r w:rsidRPr="0087154C">
        <w:t xml:space="preserve">Der Kunde hat das Flugticket nicht zu einem </w:t>
      </w:r>
      <w:r w:rsidR="00917E2A">
        <w:t>nicht-öffentlich</w:t>
      </w:r>
      <w:r w:rsidRPr="0087154C">
        <w:t xml:space="preserve"> reduzierten Tarif erworben</w:t>
      </w:r>
      <w:r w:rsidR="00917E2A">
        <w:t>.</w:t>
      </w:r>
    </w:p>
    <w:p w14:paraId="045D9B37" w14:textId="3CF09EFD" w:rsidR="006874A4" w:rsidRPr="0087154C" w:rsidRDefault="006874A4" w:rsidP="00917E2A">
      <w:pPr>
        <w:pStyle w:val="hp5lita"/>
        <w:spacing w:line="360" w:lineRule="auto"/>
      </w:pPr>
      <w:r w:rsidRPr="0087154C">
        <w:t>Der Kunde hat bis heute keine Ausgleichszahlung erhalten und hat diese nicht bereits selbst oder durch Dritte außergerichtlich oder gerichtlich gegen die Airline geltend gemacht (z.B. durch Mahnung oder Abtretung an Fluggastportale). Sollte dies dennoch erfolgt sein, hat d</w:t>
      </w:r>
      <w:r w:rsidR="00BE1642" w:rsidRPr="0087154C">
        <w:t xml:space="preserve">er Kunde dies </w:t>
      </w:r>
      <w:r w:rsidR="001E6DA7">
        <w:t>C2Go</w:t>
      </w:r>
      <w:r w:rsidR="005F674B">
        <w:t xml:space="preserve"> </w:t>
      </w:r>
      <w:r w:rsidR="00BE1642" w:rsidRPr="0087154C">
        <w:t>mitgeteilt. I</w:t>
      </w:r>
      <w:r w:rsidRPr="0087154C">
        <w:t>n diesem Fall liegt keine Verletzung dieser Garantiebestimmung vor.</w:t>
      </w:r>
    </w:p>
    <w:p w14:paraId="161834FF" w14:textId="77777777" w:rsidR="006874A4" w:rsidRPr="0087154C" w:rsidRDefault="006874A4" w:rsidP="00917E2A">
      <w:pPr>
        <w:pStyle w:val="hp5lita"/>
        <w:spacing w:line="360" w:lineRule="auto"/>
      </w:pPr>
      <w:r w:rsidRPr="0087154C">
        <w:t>Der Kunde hat keinen sonstigen Ausgleich gleich welcher Art im Zusammenhang mit dem Sachverhalt erhalten (z.B. im Wege der Minderung des Reisepreises gegenüber dem Reiseveranstalter).</w:t>
      </w:r>
    </w:p>
    <w:p w14:paraId="39B5CDF7" w14:textId="0F8F1085" w:rsidR="006874A4" w:rsidRDefault="006874A4" w:rsidP="00917E2A">
      <w:pPr>
        <w:pStyle w:val="hp5lita"/>
        <w:spacing w:line="360" w:lineRule="auto"/>
      </w:pPr>
      <w:r w:rsidRPr="0087154C">
        <w:lastRenderedPageBreak/>
        <w:t>Der Kunde hat von Seiten der Airline kein Angebot zur alternativen Beförderung erhalten, das es ihm ermöglicht hätte, nicht mehr als eine Stunde vor der planmäßigen Abflugzeit abzufliegen und sein Ziel höchstens zwei Stunden nach der planmäßigen Ankunftszeit zu erreichen. Sollte dies dennoch erfolgt sein, hat der Kunde di</w:t>
      </w:r>
      <w:r w:rsidR="00BE1642" w:rsidRPr="0087154C">
        <w:t xml:space="preserve">es </w:t>
      </w:r>
      <w:r w:rsidR="001E6DA7">
        <w:t>C2Go</w:t>
      </w:r>
      <w:r w:rsidR="005F674B">
        <w:t xml:space="preserve"> </w:t>
      </w:r>
      <w:r w:rsidR="00BE1642" w:rsidRPr="0087154C">
        <w:t>mitgeteilt. I</w:t>
      </w:r>
      <w:r w:rsidRPr="0087154C">
        <w:t>n diesem Fall liegt keine Verletzung dieser Garantiebestimmung vor.</w:t>
      </w:r>
    </w:p>
    <w:p w14:paraId="5A30187E" w14:textId="7E7979CE" w:rsidR="000F69DA" w:rsidRPr="0087154C" w:rsidRDefault="000F69DA" w:rsidP="00917E2A">
      <w:pPr>
        <w:pStyle w:val="hp5lita"/>
        <w:spacing w:line="360" w:lineRule="auto"/>
      </w:pPr>
      <w:r w:rsidRPr="000F69DA">
        <w:t xml:space="preserve">Der Kunde ist über den an </w:t>
      </w:r>
      <w:r w:rsidR="001E6DA7">
        <w:t>C2Go</w:t>
      </w:r>
      <w:r w:rsidRPr="000F69DA">
        <w:t xml:space="preserve"> abgetretenen Ausgleichsentschädigungsanspruch uneingeschränkt verfügungsberechtigt. Diese Forderung ist frei von Rechten Dritter und wurde insbesondere nicht vorab an einen Dritten abgetreten. </w:t>
      </w:r>
    </w:p>
    <w:p w14:paraId="4D8E85B9" w14:textId="3AC6CB57" w:rsidR="00740B39" w:rsidRDefault="00740B39" w:rsidP="00917E2A">
      <w:pPr>
        <w:pStyle w:val="hp3"/>
      </w:pPr>
      <w:r>
        <w:t xml:space="preserve">Garantieverstoß </w:t>
      </w:r>
    </w:p>
    <w:p w14:paraId="5AD4F6DC" w14:textId="411506A3" w:rsidR="006874A4" w:rsidRPr="0087154C" w:rsidRDefault="006874A4" w:rsidP="00917E2A">
      <w:pPr>
        <w:pStyle w:val="hp4Absatz1"/>
        <w:numPr>
          <w:ilvl w:val="0"/>
          <w:numId w:val="0"/>
        </w:numPr>
        <w:rPr>
          <w:rFonts w:cs="Arial"/>
        </w:rPr>
      </w:pPr>
      <w:r w:rsidRPr="0087154C">
        <w:rPr>
          <w:rFonts w:cs="Arial"/>
        </w:rPr>
        <w:t xml:space="preserve">Verstößt der Kunde gegen eine oder mehrere der </w:t>
      </w:r>
      <w:r w:rsidR="00126FDC">
        <w:rPr>
          <w:rFonts w:cs="Arial"/>
        </w:rPr>
        <w:t>n</w:t>
      </w:r>
      <w:r w:rsidR="003D7310">
        <w:rPr>
          <w:rFonts w:cs="Arial"/>
        </w:rPr>
        <w:t>ach §</w:t>
      </w:r>
      <w:r w:rsidR="00126FDC">
        <w:rPr>
          <w:rFonts w:cs="Arial"/>
        </w:rPr>
        <w:t xml:space="preserve"> 8 dieser AGB </w:t>
      </w:r>
      <w:r w:rsidR="0056501F">
        <w:rPr>
          <w:rFonts w:cs="Arial"/>
        </w:rPr>
        <w:t>zugesicherten</w:t>
      </w:r>
      <w:r w:rsidR="00126FDC" w:rsidRPr="0087154C">
        <w:rPr>
          <w:rFonts w:cs="Arial"/>
        </w:rPr>
        <w:t xml:space="preserve"> </w:t>
      </w:r>
      <w:r w:rsidRPr="0087154C">
        <w:rPr>
          <w:rFonts w:cs="Arial"/>
        </w:rPr>
        <w:t xml:space="preserve">Garantien und tritt </w:t>
      </w:r>
      <w:r w:rsidR="001E6DA7">
        <w:rPr>
          <w:rFonts w:cs="Arial"/>
        </w:rPr>
        <w:t>C2Go</w:t>
      </w:r>
      <w:r w:rsidRPr="0087154C">
        <w:rPr>
          <w:rFonts w:cs="Arial"/>
        </w:rPr>
        <w:t xml:space="preserve"> daraufhin von dem geschlossenen Vertrag zurück, ist </w:t>
      </w:r>
      <w:r w:rsidR="001E6DA7">
        <w:rPr>
          <w:rFonts w:cs="Arial"/>
        </w:rPr>
        <w:t>C2Go</w:t>
      </w:r>
      <w:r w:rsidRPr="0087154C">
        <w:rPr>
          <w:rFonts w:cs="Arial"/>
        </w:rPr>
        <w:t xml:space="preserve"> berechtigt, dem Kunden eine Bearbeitungsgebühr von 10 € zzgl. USt. für die entstandenen Kosten der Rückabwicklung zu berechnen, wenn der Kunde den Verstoß zu vertreten hat. Die Geltendmachung eines darüber hinaus gehenden Schadenersatzanspruchs bleibt davon unberührt. </w:t>
      </w:r>
    </w:p>
    <w:p w14:paraId="4B7475EB" w14:textId="77777777" w:rsidR="006874A4" w:rsidRPr="0087154C" w:rsidRDefault="006874A4" w:rsidP="00917E2A">
      <w:pPr>
        <w:pStyle w:val="hp3"/>
      </w:pPr>
      <w:r w:rsidRPr="0087154C">
        <w:t xml:space="preserve">Schlussbestimmungen </w:t>
      </w:r>
    </w:p>
    <w:p w14:paraId="4DDC85C6" w14:textId="18A350CE" w:rsidR="006874A4" w:rsidRPr="0087154C" w:rsidRDefault="006874A4" w:rsidP="00917E2A">
      <w:pPr>
        <w:pStyle w:val="hp4Absatz1"/>
        <w:numPr>
          <w:ilvl w:val="0"/>
          <w:numId w:val="35"/>
        </w:numPr>
        <w:rPr>
          <w:rFonts w:cs="Arial"/>
          <w:color w:val="000000"/>
          <w14:scene3d>
            <w14:camera w14:prst="orthographicFront"/>
            <w14:lightRig w14:rig="threePt" w14:dir="t">
              <w14:rot w14:lat="0" w14:lon="0" w14:rev="0"/>
            </w14:lightRig>
          </w14:scene3d>
        </w:rPr>
      </w:pPr>
      <w:r w:rsidRPr="0087154C">
        <w:rPr>
          <w:rFonts w:cs="Arial"/>
          <w:color w:val="000000"/>
          <w14:scene3d>
            <w14:camera w14:prst="orthographicFront"/>
            <w14:lightRig w14:rig="threePt" w14:dir="t">
              <w14:rot w14:lat="0" w14:lon="0" w14:rev="0"/>
            </w14:lightRig>
          </w14:scene3d>
        </w:rPr>
        <w:t xml:space="preserve">Auf Verträge zwischen </w:t>
      </w:r>
      <w:r w:rsidR="001E6DA7">
        <w:rPr>
          <w:rFonts w:cs="Arial"/>
          <w:color w:val="000000"/>
          <w14:scene3d>
            <w14:camera w14:prst="orthographicFront"/>
            <w14:lightRig w14:rig="threePt" w14:dir="t">
              <w14:rot w14:lat="0" w14:lon="0" w14:rev="0"/>
            </w14:lightRig>
          </w14:scene3d>
        </w:rPr>
        <w:t>C2Go</w:t>
      </w:r>
      <w:r w:rsidR="005F674B">
        <w:rPr>
          <w:rFonts w:cs="Arial"/>
          <w:color w:val="000000"/>
          <w14:scene3d>
            <w14:camera w14:prst="orthographicFront"/>
            <w14:lightRig w14:rig="threePt" w14:dir="t">
              <w14:rot w14:lat="0" w14:lon="0" w14:rev="0"/>
            </w14:lightRig>
          </w14:scene3d>
        </w:rPr>
        <w:t xml:space="preserve"> </w:t>
      </w:r>
      <w:r w:rsidRPr="0087154C">
        <w:rPr>
          <w:rFonts w:cs="Arial"/>
          <w:color w:val="000000"/>
          <w14:scene3d>
            <w14:camera w14:prst="orthographicFront"/>
            <w14:lightRig w14:rig="threePt" w14:dir="t">
              <w14:rot w14:lat="0" w14:lon="0" w14:rev="0"/>
            </w14:lightRig>
          </w14:scene3d>
        </w:rPr>
        <w:t>und dem Kunden findet das Recht der Bundesrepublik Deutschland unter Ausschluss des UN-Kaufrechts Anwendung. Die gesetzlichen Vorschriften zur Beschränkung der Rechtswahl und zur Anwendbarkeit zwingender Vorschriften insbesondere des Staates, in dem der Kunde als Verbraucher seinen gewöhnlichen Aufenthalt hat, bleiben unberührt.</w:t>
      </w:r>
    </w:p>
    <w:p w14:paraId="2004C8C2" w14:textId="76101A76" w:rsidR="006874A4" w:rsidRPr="0087154C" w:rsidRDefault="006874A4" w:rsidP="00917E2A">
      <w:pPr>
        <w:numPr>
          <w:ilvl w:val="0"/>
          <w:numId w:val="3"/>
        </w:numPr>
        <w:spacing w:before="120" w:after="240" w:line="360" w:lineRule="auto"/>
        <w:rPr>
          <w:rFonts w:cs="Arial"/>
          <w14:scene3d>
            <w14:camera w14:prst="orthographicFront"/>
            <w14:lightRig w14:rig="threePt" w14:dir="t">
              <w14:rot w14:lat="0" w14:lon="0" w14:rev="0"/>
            </w14:lightRig>
          </w14:scene3d>
        </w:rPr>
      </w:pPr>
      <w:r w:rsidRPr="0087154C">
        <w:rPr>
          <w:rFonts w:cs="Arial"/>
          <w14:scene3d>
            <w14:camera w14:prst="orthographicFront"/>
            <w14:lightRig w14:rig="threePt" w14:dir="t">
              <w14:rot w14:lat="0" w14:lon="0" w14:rev="0"/>
            </w14:lightRig>
          </w14:scene3d>
        </w:rPr>
        <w:t xml:space="preserve">Sofern es sich beim Kunden um einen Kaufmann, eine juristische Person des öffentlichen Rechts oder um ein öffentlich-rechtliches Sondervermögen handelt, ist Gerichtsstand für alle Streitigkeiten aus Vertragsverhältnissen zwischen dem Kunden und </w:t>
      </w:r>
      <w:r w:rsidR="001E6DA7">
        <w:rPr>
          <w:rFonts w:cs="Arial"/>
          <w14:scene3d>
            <w14:camera w14:prst="orthographicFront"/>
            <w14:lightRig w14:rig="threePt" w14:dir="t">
              <w14:rot w14:lat="0" w14:lon="0" w14:rev="0"/>
            </w14:lightRig>
          </w14:scene3d>
        </w:rPr>
        <w:t>C2Go</w:t>
      </w:r>
      <w:r w:rsidR="007A2E9D">
        <w:rPr>
          <w:rFonts w:cs="Arial"/>
          <w14:scene3d>
            <w14:camera w14:prst="orthographicFront"/>
            <w14:lightRig w14:rig="threePt" w14:dir="t">
              <w14:rot w14:lat="0" w14:lon="0" w14:rev="0"/>
            </w14:lightRig>
          </w14:scene3d>
        </w:rPr>
        <w:t xml:space="preserve"> </w:t>
      </w:r>
      <w:r w:rsidRPr="0087154C">
        <w:rPr>
          <w:rFonts w:cs="Arial"/>
          <w14:scene3d>
            <w14:camera w14:prst="orthographicFront"/>
            <w14:lightRig w14:rig="threePt" w14:dir="t">
              <w14:rot w14:lat="0" w14:lon="0" w14:rev="0"/>
            </w14:lightRig>
          </w14:scene3d>
        </w:rPr>
        <w:t xml:space="preserve">der Sitz von </w:t>
      </w:r>
      <w:r w:rsidR="001E6DA7">
        <w:rPr>
          <w:rFonts w:cs="Arial"/>
          <w14:scene3d>
            <w14:camera w14:prst="orthographicFront"/>
            <w14:lightRig w14:rig="threePt" w14:dir="t">
              <w14:rot w14:lat="0" w14:lon="0" w14:rev="0"/>
            </w14:lightRig>
          </w14:scene3d>
        </w:rPr>
        <w:t>C2Go</w:t>
      </w:r>
      <w:r w:rsidRPr="0087154C">
        <w:rPr>
          <w:rFonts w:cs="Arial"/>
          <w14:scene3d>
            <w14:camera w14:prst="orthographicFront"/>
            <w14:lightRig w14:rig="threePt" w14:dir="t">
              <w14:rot w14:lat="0" w14:lon="0" w14:rev="0"/>
            </w14:lightRig>
          </w14:scene3d>
        </w:rPr>
        <w:t>.</w:t>
      </w:r>
    </w:p>
    <w:p w14:paraId="72968D6B" w14:textId="77777777" w:rsidR="006874A4" w:rsidRPr="0087154C" w:rsidRDefault="006874A4" w:rsidP="00917E2A">
      <w:pPr>
        <w:numPr>
          <w:ilvl w:val="0"/>
          <w:numId w:val="3"/>
        </w:numPr>
        <w:spacing w:before="120" w:after="240" w:line="360" w:lineRule="auto"/>
        <w:rPr>
          <w:rFonts w:cs="Arial"/>
        </w:rPr>
      </w:pPr>
      <w:r w:rsidRPr="0087154C">
        <w:rPr>
          <w:rFonts w:cs="Arial"/>
          <w14:scene3d>
            <w14:camera w14:prst="orthographicFront"/>
            <w14:lightRig w14:rig="threePt" w14:dir="t">
              <w14:rot w14:lat="0" w14:lon="0" w14:rev="0"/>
            </w14:lightRig>
          </w14:scene3d>
        </w:rPr>
        <w:lastRenderedPageBreak/>
        <w:t>Der Vertrag bleibt auch bei rechtlicher Unwirksamkeit einzelner Punkte in seinen übrigen Teilen verbindlich. Anstelle der unwirksamen Punkte treten, soweit vorhanden, die gesetzlichen Vorschriften. Soweit dies für eine Vertragspartei eine unzumutbare Härte darstellen würde, wird der Vertrag jedoch im Ganzen unwirksam.</w:t>
      </w:r>
    </w:p>
    <w:p w14:paraId="6A7DAC8B" w14:textId="4D93FAF6" w:rsidR="00120F2B" w:rsidRPr="0087154C" w:rsidRDefault="008A4DAC" w:rsidP="00917E2A">
      <w:pPr>
        <w:spacing w:before="120" w:after="240" w:line="360" w:lineRule="auto"/>
        <w:ind w:hanging="567"/>
        <w:rPr>
          <w:rFonts w:cs="Arial"/>
        </w:rPr>
      </w:pPr>
      <w:r>
        <w:rPr>
          <w:rFonts w:cs="Arial"/>
          <w14:scene3d>
            <w14:camera w14:prst="orthographicFront"/>
            <w14:lightRig w14:rig="threePt" w14:dir="t">
              <w14:rot w14:lat="0" w14:lon="0" w14:rev="0"/>
            </w14:lightRig>
          </w14:scene3d>
        </w:rPr>
        <w:t>24</w:t>
      </w:r>
      <w:r w:rsidR="00743B30">
        <w:rPr>
          <w:rFonts w:cs="Arial"/>
          <w14:scene3d>
            <w14:camera w14:prst="orthographicFront"/>
            <w14:lightRig w14:rig="threePt" w14:dir="t">
              <w14:rot w14:lat="0" w14:lon="0" w14:rev="0"/>
            </w14:lightRig>
          </w14:scene3d>
        </w:rPr>
        <w:t>.11.2016</w:t>
      </w:r>
    </w:p>
    <w:bookmarkEnd w:id="0"/>
    <w:sectPr w:rsidR="00120F2B" w:rsidRPr="0087154C" w:rsidSect="008A6EE1">
      <w:headerReference w:type="default" r:id="rId15"/>
      <w:footerReference w:type="defaul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ECA5A" w14:textId="77777777" w:rsidR="0000658B" w:rsidRDefault="0000658B" w:rsidP="00120F2B">
      <w:r>
        <w:separator/>
      </w:r>
    </w:p>
  </w:endnote>
  <w:endnote w:type="continuationSeparator" w:id="0">
    <w:p w14:paraId="76C2E2C0" w14:textId="77777777" w:rsidR="0000658B" w:rsidRDefault="0000658B" w:rsidP="0012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ZDingbat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0976" w14:textId="363937E2" w:rsidR="008326D8" w:rsidRPr="00E44B07" w:rsidRDefault="008326D8" w:rsidP="00F02ACE">
    <w:pPr>
      <w:jc w:val="right"/>
      <w:rPr>
        <w:rFonts w:cs="Arial"/>
        <w:sz w:val="20"/>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E44B07">
      <w:rPr>
        <w:rFonts w:cs="Arial"/>
      </w:rPr>
      <w:tab/>
    </w:r>
    <w:r w:rsidRPr="00E44B07">
      <w:rPr>
        <w:rFonts w:cs="Arial"/>
      </w:rPr>
      <w:tab/>
    </w:r>
    <w:r w:rsidRPr="00E82EB4">
      <w:rPr>
        <w:rFonts w:cs="Arial"/>
        <w:sz w:val="20"/>
      </w:rPr>
      <w:tab/>
    </w:r>
    <w:r w:rsidRPr="00E82EB4">
      <w:rPr>
        <w:rFonts w:cs="Arial"/>
        <w:sz w:val="20"/>
      </w:rPr>
      <w:tab/>
    </w:r>
    <w:r w:rsidRPr="00E82EB4">
      <w:rPr>
        <w:rFonts w:cs="Arial"/>
        <w:sz w:val="20"/>
      </w:rPr>
      <w:tab/>
    </w:r>
    <w:r w:rsidRPr="00E82EB4">
      <w:rPr>
        <w:rFonts w:cs="Arial"/>
        <w:sz w:val="20"/>
      </w:rPr>
      <w:fldChar w:fldCharType="begin"/>
    </w:r>
    <w:r w:rsidRPr="00E82EB4">
      <w:rPr>
        <w:rFonts w:cs="Arial"/>
        <w:sz w:val="20"/>
      </w:rPr>
      <w:instrText xml:space="preserve">IF </w:instrText>
    </w:r>
    <w:r w:rsidRPr="00E82EB4">
      <w:rPr>
        <w:rFonts w:cs="Arial"/>
        <w:sz w:val="20"/>
      </w:rPr>
      <w:fldChar w:fldCharType="begin"/>
    </w:r>
    <w:r w:rsidRPr="00E82EB4">
      <w:rPr>
        <w:rFonts w:cs="Arial"/>
        <w:sz w:val="20"/>
      </w:rPr>
      <w:instrText>NUMPAGES</w:instrText>
    </w:r>
    <w:r w:rsidRPr="00E82EB4">
      <w:rPr>
        <w:rFonts w:cs="Arial"/>
        <w:sz w:val="20"/>
      </w:rPr>
      <w:fldChar w:fldCharType="separate"/>
    </w:r>
    <w:r w:rsidR="005F674B">
      <w:rPr>
        <w:rFonts w:cs="Arial"/>
        <w:noProof/>
        <w:sz w:val="20"/>
      </w:rPr>
      <w:instrText>6</w:instrText>
    </w:r>
    <w:r w:rsidRPr="00E82EB4">
      <w:rPr>
        <w:rFonts w:cs="Arial"/>
        <w:sz w:val="20"/>
      </w:rPr>
      <w:fldChar w:fldCharType="end"/>
    </w:r>
    <w:r w:rsidRPr="00E82EB4">
      <w:rPr>
        <w:rFonts w:cs="Arial"/>
        <w:sz w:val="20"/>
      </w:rPr>
      <w:instrText>&lt;&gt;</w:instrText>
    </w:r>
    <w:r w:rsidRPr="00E82EB4">
      <w:rPr>
        <w:rFonts w:cs="Arial"/>
        <w:sz w:val="20"/>
      </w:rPr>
      <w:fldChar w:fldCharType="begin"/>
    </w:r>
    <w:r w:rsidRPr="00E82EB4">
      <w:rPr>
        <w:rFonts w:cs="Arial"/>
        <w:sz w:val="20"/>
      </w:rPr>
      <w:instrText>PAGE</w:instrText>
    </w:r>
    <w:r w:rsidRPr="00E82EB4">
      <w:rPr>
        <w:rFonts w:cs="Arial"/>
        <w:sz w:val="20"/>
      </w:rPr>
      <w:fldChar w:fldCharType="separate"/>
    </w:r>
    <w:r>
      <w:rPr>
        <w:rFonts w:cs="Arial"/>
        <w:noProof/>
        <w:sz w:val="20"/>
      </w:rPr>
      <w:instrText>1</w:instrText>
    </w:r>
    <w:r w:rsidRPr="00E82EB4">
      <w:rPr>
        <w:rFonts w:cs="Arial"/>
        <w:sz w:val="20"/>
      </w:rPr>
      <w:fldChar w:fldCharType="end"/>
    </w:r>
    <w:r w:rsidRPr="00E82EB4">
      <w:rPr>
        <w:rFonts w:cs="Arial"/>
        <w:sz w:val="20"/>
      </w:rPr>
      <w:instrText xml:space="preserve">"…/ </w:instrText>
    </w:r>
    <w:r w:rsidRPr="00E82EB4">
      <w:rPr>
        <w:rFonts w:cs="Arial"/>
        <w:sz w:val="20"/>
      </w:rPr>
      <w:fldChar w:fldCharType="begin"/>
    </w:r>
    <w:r w:rsidRPr="00E82EB4">
      <w:rPr>
        <w:rFonts w:cs="Arial"/>
        <w:sz w:val="20"/>
      </w:rPr>
      <w:instrText>=</w:instrText>
    </w:r>
    <w:r w:rsidRPr="00E82EB4">
      <w:rPr>
        <w:rFonts w:cs="Arial"/>
        <w:sz w:val="20"/>
      </w:rPr>
      <w:fldChar w:fldCharType="begin"/>
    </w:r>
    <w:r w:rsidRPr="00E82EB4">
      <w:rPr>
        <w:rFonts w:cs="Arial"/>
        <w:sz w:val="20"/>
      </w:rPr>
      <w:instrText>PAGE</w:instrText>
    </w:r>
    <w:r w:rsidRPr="00E82EB4">
      <w:rPr>
        <w:rFonts w:cs="Arial"/>
        <w:sz w:val="20"/>
      </w:rPr>
      <w:fldChar w:fldCharType="separate"/>
    </w:r>
    <w:r>
      <w:rPr>
        <w:rFonts w:cs="Arial"/>
        <w:noProof/>
        <w:sz w:val="20"/>
      </w:rPr>
      <w:instrText>1</w:instrText>
    </w:r>
    <w:r w:rsidRPr="00E82EB4">
      <w:rPr>
        <w:rFonts w:cs="Arial"/>
        <w:sz w:val="20"/>
      </w:rPr>
      <w:fldChar w:fldCharType="end"/>
    </w:r>
    <w:r w:rsidRPr="00E82EB4">
      <w:rPr>
        <w:rFonts w:cs="Arial"/>
        <w:sz w:val="20"/>
      </w:rPr>
      <w:instrText>+1</w:instrText>
    </w:r>
    <w:r w:rsidRPr="00E82EB4">
      <w:rPr>
        <w:rFonts w:cs="Arial"/>
        <w:sz w:val="20"/>
      </w:rPr>
      <w:fldChar w:fldCharType="separate"/>
    </w:r>
    <w:r>
      <w:rPr>
        <w:rFonts w:cs="Arial"/>
        <w:noProof/>
        <w:sz w:val="20"/>
      </w:rPr>
      <w:instrText>2</w:instrText>
    </w:r>
    <w:r w:rsidRPr="00E82EB4">
      <w:rPr>
        <w:rFonts w:cs="Arial"/>
        <w:sz w:val="20"/>
      </w:rPr>
      <w:fldChar w:fldCharType="end"/>
    </w:r>
    <w:r w:rsidRPr="00E82EB4">
      <w:rPr>
        <w:rFonts w:cs="Arial"/>
        <w:sz w:val="20"/>
      </w:rPr>
      <w:instrText>"</w:instrText>
    </w:r>
    <w:r w:rsidRPr="00E82EB4">
      <w:rPr>
        <w:rFonts w:cs="Arial"/>
        <w:sz w:val="20"/>
      </w:rPr>
      <w:fldChar w:fldCharType="separate"/>
    </w:r>
    <w:r w:rsidR="005F674B" w:rsidRPr="00E82EB4">
      <w:rPr>
        <w:rFonts w:cs="Arial"/>
        <w:noProof/>
        <w:sz w:val="20"/>
      </w:rPr>
      <w:t xml:space="preserve">…/ </w:t>
    </w:r>
    <w:r w:rsidR="005F674B">
      <w:rPr>
        <w:rFonts w:cs="Arial"/>
        <w:noProof/>
        <w:sz w:val="20"/>
      </w:rPr>
      <w:t>2</w:t>
    </w:r>
    <w:r w:rsidRPr="00E82EB4">
      <w:rPr>
        <w:rFonts w:cs="Arial"/>
        <w:sz w:val="20"/>
      </w:rPr>
      <w:fldChar w:fldCharType="end"/>
    </w:r>
  </w:p>
  <w:p w14:paraId="312CBD60" w14:textId="77777777" w:rsidR="008326D8" w:rsidRDefault="008326D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4C4C" w14:textId="76660C2C" w:rsidR="0087154C" w:rsidRDefault="0087154C" w:rsidP="0087154C">
    <w:pPr>
      <w:pStyle w:val="Fuzeile"/>
      <w:jc w:val="right"/>
    </w:pPr>
    <w:r>
      <w:rPr>
        <w:noProof/>
      </w:rPr>
      <w:drawing>
        <wp:inline distT="0" distB="0" distL="0" distR="0" wp14:anchorId="43EDEAE5" wp14:editId="19593739">
          <wp:extent cx="1468336" cy="437613"/>
          <wp:effectExtent l="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919" cy="445238"/>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D918" w14:textId="77777777" w:rsidR="0087154C" w:rsidRDefault="00BE35A2" w:rsidP="008C6A57">
    <w:pPr>
      <w:jc w:val="right"/>
      <w:rPr>
        <w:rFonts w:cs="Arial"/>
        <w:sz w:val="20"/>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E44B07">
      <w:rPr>
        <w:rFonts w:cs="Arial"/>
      </w:rPr>
      <w:tab/>
    </w:r>
    <w:r w:rsidRPr="00E44B07">
      <w:rPr>
        <w:rFonts w:cs="Arial"/>
      </w:rPr>
      <w:tab/>
    </w:r>
    <w:r w:rsidRPr="00E82EB4">
      <w:rPr>
        <w:rFonts w:cs="Arial"/>
        <w:sz w:val="20"/>
      </w:rPr>
      <w:tab/>
    </w:r>
    <w:r w:rsidRPr="00E82EB4">
      <w:rPr>
        <w:rFonts w:cs="Arial"/>
        <w:sz w:val="20"/>
      </w:rPr>
      <w:tab/>
    </w:r>
  </w:p>
  <w:p w14:paraId="3A7B3104" w14:textId="5955618A" w:rsidR="0087154C" w:rsidRDefault="0087154C" w:rsidP="008C6A57">
    <w:pPr>
      <w:jc w:val="right"/>
      <w:rPr>
        <w:rFonts w:cs="Arial"/>
        <w:sz w:val="20"/>
      </w:rPr>
    </w:pPr>
    <w:r>
      <w:rPr>
        <w:noProof/>
      </w:rPr>
      <w:drawing>
        <wp:inline distT="0" distB="0" distL="0" distR="0" wp14:anchorId="3B8BD681" wp14:editId="7EB0F7DD">
          <wp:extent cx="1468336" cy="437613"/>
          <wp:effectExtent l="0" t="0" r="508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919" cy="445238"/>
                  </a:xfrm>
                  <a:prstGeom prst="rect">
                    <a:avLst/>
                  </a:prstGeom>
                </pic:spPr>
              </pic:pic>
            </a:graphicData>
          </a:graphic>
        </wp:inline>
      </w:drawing>
    </w:r>
  </w:p>
  <w:p w14:paraId="23143581" w14:textId="77777777" w:rsidR="0087154C" w:rsidRDefault="0087154C" w:rsidP="008C6A57">
    <w:pPr>
      <w:jc w:val="right"/>
      <w:rPr>
        <w:rFonts w:cs="Arial"/>
        <w:sz w:val="20"/>
      </w:rPr>
    </w:pPr>
  </w:p>
  <w:p w14:paraId="69D857F7" w14:textId="3CAC5665" w:rsidR="00BE35A2" w:rsidRPr="00E44B07" w:rsidRDefault="00BE35A2" w:rsidP="008C6A57">
    <w:pPr>
      <w:jc w:val="right"/>
      <w:rPr>
        <w:rFonts w:cs="Arial"/>
        <w:sz w:val="20"/>
      </w:rPr>
    </w:pPr>
    <w:r w:rsidRPr="00E82EB4">
      <w:rPr>
        <w:rFonts w:cs="Arial"/>
        <w:sz w:val="20"/>
      </w:rPr>
      <w:tab/>
    </w:r>
    <w:r w:rsidRPr="00E82EB4">
      <w:rPr>
        <w:rFonts w:cs="Arial"/>
        <w:sz w:val="20"/>
      </w:rPr>
      <w:fldChar w:fldCharType="begin"/>
    </w:r>
    <w:r w:rsidRPr="00E82EB4">
      <w:rPr>
        <w:rFonts w:cs="Arial"/>
        <w:sz w:val="20"/>
      </w:rPr>
      <w:instrText xml:space="preserve">IF </w:instrText>
    </w:r>
    <w:r w:rsidRPr="00E82EB4">
      <w:rPr>
        <w:rFonts w:cs="Arial"/>
        <w:sz w:val="20"/>
      </w:rPr>
      <w:fldChar w:fldCharType="begin"/>
    </w:r>
    <w:r w:rsidRPr="00E82EB4">
      <w:rPr>
        <w:rFonts w:cs="Arial"/>
        <w:sz w:val="20"/>
      </w:rPr>
      <w:instrText>NUMPAGES</w:instrText>
    </w:r>
    <w:r w:rsidRPr="00E82EB4">
      <w:rPr>
        <w:rFonts w:cs="Arial"/>
        <w:sz w:val="20"/>
      </w:rPr>
      <w:fldChar w:fldCharType="separate"/>
    </w:r>
    <w:r w:rsidR="00AD315C">
      <w:rPr>
        <w:rFonts w:cs="Arial"/>
        <w:noProof/>
        <w:sz w:val="20"/>
      </w:rPr>
      <w:instrText>7</w:instrText>
    </w:r>
    <w:r w:rsidRPr="00E82EB4">
      <w:rPr>
        <w:rFonts w:cs="Arial"/>
        <w:sz w:val="20"/>
      </w:rPr>
      <w:fldChar w:fldCharType="end"/>
    </w:r>
    <w:r w:rsidRPr="00E82EB4">
      <w:rPr>
        <w:rFonts w:cs="Arial"/>
        <w:sz w:val="20"/>
      </w:rPr>
      <w:instrText>&lt;&gt;</w:instrText>
    </w:r>
    <w:r w:rsidRPr="00E82EB4">
      <w:rPr>
        <w:rFonts w:cs="Arial"/>
        <w:sz w:val="20"/>
      </w:rPr>
      <w:fldChar w:fldCharType="begin"/>
    </w:r>
    <w:r w:rsidRPr="00E82EB4">
      <w:rPr>
        <w:rFonts w:cs="Arial"/>
        <w:sz w:val="20"/>
      </w:rPr>
      <w:instrText>PAGE</w:instrText>
    </w:r>
    <w:r w:rsidRPr="00E82EB4">
      <w:rPr>
        <w:rFonts w:cs="Arial"/>
        <w:sz w:val="20"/>
      </w:rPr>
      <w:fldChar w:fldCharType="separate"/>
    </w:r>
    <w:r w:rsidR="00AD315C">
      <w:rPr>
        <w:rFonts w:cs="Arial"/>
        <w:noProof/>
        <w:sz w:val="20"/>
      </w:rPr>
      <w:instrText>2</w:instrText>
    </w:r>
    <w:r w:rsidRPr="00E82EB4">
      <w:rPr>
        <w:rFonts w:cs="Arial"/>
        <w:sz w:val="20"/>
      </w:rPr>
      <w:fldChar w:fldCharType="end"/>
    </w:r>
    <w:r w:rsidRPr="00E82EB4">
      <w:rPr>
        <w:rFonts w:cs="Arial"/>
        <w:sz w:val="20"/>
      </w:rPr>
      <w:instrText xml:space="preserve">"…/ </w:instrText>
    </w:r>
    <w:r w:rsidRPr="00E82EB4">
      <w:rPr>
        <w:rFonts w:cs="Arial"/>
        <w:sz w:val="20"/>
      </w:rPr>
      <w:fldChar w:fldCharType="begin"/>
    </w:r>
    <w:r w:rsidRPr="00E82EB4">
      <w:rPr>
        <w:rFonts w:cs="Arial"/>
        <w:sz w:val="20"/>
      </w:rPr>
      <w:instrText>=</w:instrText>
    </w:r>
    <w:r w:rsidRPr="00E82EB4">
      <w:rPr>
        <w:rFonts w:cs="Arial"/>
        <w:sz w:val="20"/>
      </w:rPr>
      <w:fldChar w:fldCharType="begin"/>
    </w:r>
    <w:r w:rsidRPr="00E82EB4">
      <w:rPr>
        <w:rFonts w:cs="Arial"/>
        <w:sz w:val="20"/>
      </w:rPr>
      <w:instrText>PAGE</w:instrText>
    </w:r>
    <w:r w:rsidRPr="00E82EB4">
      <w:rPr>
        <w:rFonts w:cs="Arial"/>
        <w:sz w:val="20"/>
      </w:rPr>
      <w:fldChar w:fldCharType="separate"/>
    </w:r>
    <w:r w:rsidR="00AD315C">
      <w:rPr>
        <w:rFonts w:cs="Arial"/>
        <w:noProof/>
        <w:sz w:val="20"/>
      </w:rPr>
      <w:instrText>2</w:instrText>
    </w:r>
    <w:r w:rsidRPr="00E82EB4">
      <w:rPr>
        <w:rFonts w:cs="Arial"/>
        <w:sz w:val="20"/>
      </w:rPr>
      <w:fldChar w:fldCharType="end"/>
    </w:r>
    <w:r w:rsidRPr="00E82EB4">
      <w:rPr>
        <w:rFonts w:cs="Arial"/>
        <w:sz w:val="20"/>
      </w:rPr>
      <w:instrText>+1</w:instrText>
    </w:r>
    <w:r w:rsidRPr="00E82EB4">
      <w:rPr>
        <w:rFonts w:cs="Arial"/>
        <w:sz w:val="20"/>
      </w:rPr>
      <w:fldChar w:fldCharType="separate"/>
    </w:r>
    <w:r w:rsidR="00AD315C">
      <w:rPr>
        <w:rFonts w:cs="Arial"/>
        <w:noProof/>
        <w:sz w:val="20"/>
      </w:rPr>
      <w:instrText>3</w:instrText>
    </w:r>
    <w:r w:rsidRPr="00E82EB4">
      <w:rPr>
        <w:rFonts w:cs="Arial"/>
        <w:sz w:val="20"/>
      </w:rPr>
      <w:fldChar w:fldCharType="end"/>
    </w:r>
    <w:r w:rsidRPr="00E82EB4">
      <w:rPr>
        <w:rFonts w:cs="Arial"/>
        <w:sz w:val="20"/>
      </w:rPr>
      <w:instrText>"</w:instrText>
    </w:r>
    <w:r w:rsidR="00AD315C">
      <w:rPr>
        <w:rFonts w:cs="Arial"/>
        <w:sz w:val="20"/>
      </w:rPr>
      <w:fldChar w:fldCharType="separate"/>
    </w:r>
    <w:r w:rsidR="00AD315C" w:rsidRPr="00E82EB4">
      <w:rPr>
        <w:rFonts w:cs="Arial"/>
        <w:noProof/>
        <w:sz w:val="20"/>
      </w:rPr>
      <w:t xml:space="preserve">…/ </w:t>
    </w:r>
    <w:r w:rsidR="00AD315C">
      <w:rPr>
        <w:rFonts w:cs="Arial"/>
        <w:noProof/>
        <w:sz w:val="20"/>
      </w:rPr>
      <w:t>3</w:t>
    </w:r>
    <w:r w:rsidRPr="00E82EB4">
      <w:rPr>
        <w:rFonts w:cs="Arial"/>
        <w:sz w:val="20"/>
      </w:rPr>
      <w:fldChar w:fldCharType="end"/>
    </w:r>
  </w:p>
  <w:p w14:paraId="2BB38D40" w14:textId="77777777" w:rsidR="00BE35A2" w:rsidRDefault="00BE35A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D8DC8" w14:textId="77777777" w:rsidR="0000658B" w:rsidRDefault="0000658B" w:rsidP="00120F2B">
      <w:r>
        <w:separator/>
      </w:r>
    </w:p>
  </w:footnote>
  <w:footnote w:type="continuationSeparator" w:id="0">
    <w:p w14:paraId="01411D53" w14:textId="77777777" w:rsidR="0000658B" w:rsidRDefault="0000658B" w:rsidP="00120F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43266890"/>
      <w:docPartObj>
        <w:docPartGallery w:val="Page Numbers (Top of Page)"/>
        <w:docPartUnique/>
      </w:docPartObj>
    </w:sdtPr>
    <w:sdtEndPr/>
    <w:sdtContent>
      <w:p w14:paraId="34164DC2" w14:textId="77777777" w:rsidR="008326D8" w:rsidRPr="008533B9" w:rsidRDefault="008326D8" w:rsidP="008533B9">
        <w:pPr>
          <w:tabs>
            <w:tab w:val="center" w:pos="4536"/>
            <w:tab w:val="left" w:pos="8249"/>
            <w:tab w:val="right" w:pos="9072"/>
          </w:tabs>
          <w:rPr>
            <w:sz w:val="20"/>
          </w:rPr>
        </w:pPr>
        <w:r w:rsidRPr="008533B9">
          <w:rPr>
            <w:sz w:val="20"/>
          </w:rPr>
          <w:tab/>
        </w:r>
        <w:r w:rsidRPr="008533B9">
          <w:rPr>
            <w:sz w:val="20"/>
          </w:rPr>
          <w:tab/>
        </w:r>
        <w:r w:rsidRPr="008533B9">
          <w:rPr>
            <w:sz w:val="20"/>
          </w:rPr>
          <w:tab/>
        </w:r>
        <w:r w:rsidRPr="008533B9">
          <w:rPr>
            <w:bCs w:val="0"/>
            <w:sz w:val="20"/>
          </w:rPr>
          <w:fldChar w:fldCharType="begin"/>
        </w:r>
        <w:r w:rsidRPr="008533B9">
          <w:rPr>
            <w:sz w:val="20"/>
          </w:rPr>
          <w:instrText>PAGE</w:instrText>
        </w:r>
        <w:r w:rsidRPr="008533B9">
          <w:rPr>
            <w:bCs w:val="0"/>
            <w:sz w:val="20"/>
          </w:rPr>
          <w:fldChar w:fldCharType="separate"/>
        </w:r>
        <w:r>
          <w:rPr>
            <w:noProof/>
            <w:sz w:val="20"/>
          </w:rPr>
          <w:t>1</w:t>
        </w:r>
        <w:r w:rsidRPr="008533B9">
          <w:rPr>
            <w:bCs w:val="0"/>
            <w:sz w:val="20"/>
          </w:rPr>
          <w:fldChar w:fldCharType="end"/>
        </w:r>
        <w:r w:rsidRPr="008533B9">
          <w:rPr>
            <w:sz w:val="20"/>
          </w:rPr>
          <w:t xml:space="preserve"> </w:t>
        </w:r>
        <w:r w:rsidRPr="008533B9">
          <w:rPr>
            <w:rFonts w:ascii="ZDingbats" w:hAnsi="ZDingbats"/>
            <w:sz w:val="20"/>
          </w:rPr>
          <w:t>x</w:t>
        </w:r>
        <w:r w:rsidRPr="008533B9">
          <w:rPr>
            <w:sz w:val="20"/>
          </w:rPr>
          <w:t xml:space="preserve"> </w:t>
        </w:r>
        <w:r w:rsidRPr="008533B9">
          <w:rPr>
            <w:bCs w:val="0"/>
            <w:sz w:val="20"/>
          </w:rPr>
          <w:fldChar w:fldCharType="begin"/>
        </w:r>
        <w:r w:rsidRPr="008533B9">
          <w:rPr>
            <w:sz w:val="20"/>
          </w:rPr>
          <w:instrText>NUMPAGES</w:instrText>
        </w:r>
        <w:r w:rsidRPr="008533B9">
          <w:rPr>
            <w:bCs w:val="0"/>
            <w:sz w:val="20"/>
          </w:rPr>
          <w:fldChar w:fldCharType="separate"/>
        </w:r>
        <w:r w:rsidR="005F674B">
          <w:rPr>
            <w:noProof/>
            <w:sz w:val="20"/>
          </w:rPr>
          <w:t>6</w:t>
        </w:r>
        <w:r w:rsidRPr="008533B9">
          <w:rPr>
            <w:bCs w:val="0"/>
            <w:sz w:val="20"/>
          </w:rPr>
          <w:fldChar w:fldCharType="end"/>
        </w:r>
      </w:p>
    </w:sdtContent>
  </w:sdt>
  <w:p w14:paraId="56B1CD56" w14:textId="77777777" w:rsidR="008326D8" w:rsidRDefault="008326D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4B7D" w14:textId="3187DF7C" w:rsidR="0087154C" w:rsidRDefault="0087154C" w:rsidP="0087154C">
    <w:pPr>
      <w:pStyle w:val="Kopfzeile"/>
      <w:ind w:left="0"/>
    </w:pPr>
    <w:r>
      <w:rPr>
        <w:noProof/>
      </w:rPr>
      <w:drawing>
        <wp:inline distT="0" distB="0" distL="0" distR="0" wp14:anchorId="4495788E" wp14:editId="353EB7A1">
          <wp:extent cx="1898015" cy="215900"/>
          <wp:effectExtent l="0" t="0" r="0" b="12700"/>
          <wp:docPr id="4" name="Bild 4" descr="logo-black_rev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_rev1-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106" t="28486" b="21068"/>
                  <a:stretch/>
                </pic:blipFill>
                <pic:spPr bwMode="auto">
                  <a:xfrm>
                    <a:off x="0" y="0"/>
                    <a:ext cx="1949129" cy="2217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77648756"/>
      <w:docPartObj>
        <w:docPartGallery w:val="Page Numbers (Top of Page)"/>
        <w:docPartUnique/>
      </w:docPartObj>
    </w:sdtPr>
    <w:sdtEndPr/>
    <w:sdtContent>
      <w:p w14:paraId="20F584D3" w14:textId="03BF1C64" w:rsidR="008A6EE1" w:rsidRDefault="0000658B" w:rsidP="008A6EE1">
        <w:pPr>
          <w:tabs>
            <w:tab w:val="center" w:pos="4536"/>
            <w:tab w:val="left" w:pos="8249"/>
            <w:tab w:val="right" w:pos="9072"/>
          </w:tabs>
          <w:ind w:left="0"/>
          <w:jc w:val="left"/>
        </w:pPr>
        <w:sdt>
          <w:sdtPr>
            <w:rPr>
              <w:sz w:val="20"/>
            </w:rPr>
            <w:id w:val="394862547"/>
            <w:docPartObj>
              <w:docPartGallery w:val="Page Numbers (Top of Page)"/>
              <w:docPartUnique/>
            </w:docPartObj>
          </w:sdtPr>
          <w:sdtEndPr/>
          <w:sdtContent>
            <w:r w:rsidR="0087154C">
              <w:rPr>
                <w:noProof/>
              </w:rPr>
              <w:drawing>
                <wp:inline distT="0" distB="0" distL="0" distR="0" wp14:anchorId="260E51DD" wp14:editId="0E674FD9">
                  <wp:extent cx="1898015" cy="215900"/>
                  <wp:effectExtent l="0" t="0" r="0" b="12700"/>
                  <wp:docPr id="8" name="Bild 8" descr="logo-black_rev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_rev1-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106" t="28486" b="21068"/>
                          <a:stretch/>
                        </pic:blipFill>
                        <pic:spPr bwMode="auto">
                          <a:xfrm>
                            <a:off x="0" y="0"/>
                            <a:ext cx="1949129" cy="221714"/>
                          </a:xfrm>
                          <a:prstGeom prst="rect">
                            <a:avLst/>
                          </a:prstGeom>
                          <a:noFill/>
                          <a:ln>
                            <a:noFill/>
                          </a:ln>
                          <a:extLst>
                            <a:ext uri="{53640926-AAD7-44D8-BBD7-CCE9431645EC}">
                              <a14:shadowObscured xmlns:a14="http://schemas.microsoft.com/office/drawing/2010/main"/>
                            </a:ext>
                          </a:extLst>
                        </pic:spPr>
                      </pic:pic>
                    </a:graphicData>
                  </a:graphic>
                </wp:inline>
              </w:drawing>
            </w:r>
            <w:r w:rsidR="008A6EE1" w:rsidRPr="008533B9">
              <w:rPr>
                <w:sz w:val="20"/>
              </w:rPr>
              <w:tab/>
            </w:r>
            <w:r w:rsidR="008A6EE1" w:rsidRPr="008533B9">
              <w:rPr>
                <w:sz w:val="20"/>
              </w:rPr>
              <w:tab/>
            </w:r>
            <w:r w:rsidR="008A6EE1" w:rsidRPr="008533B9">
              <w:rPr>
                <w:sz w:val="20"/>
              </w:rPr>
              <w:tab/>
            </w:r>
            <w:r w:rsidR="008A6EE1" w:rsidRPr="008533B9">
              <w:rPr>
                <w:bCs w:val="0"/>
                <w:sz w:val="20"/>
              </w:rPr>
              <w:fldChar w:fldCharType="begin"/>
            </w:r>
            <w:r w:rsidR="008A6EE1" w:rsidRPr="008533B9">
              <w:rPr>
                <w:sz w:val="20"/>
              </w:rPr>
              <w:instrText>PAGE</w:instrText>
            </w:r>
            <w:r w:rsidR="008A6EE1" w:rsidRPr="008533B9">
              <w:rPr>
                <w:bCs w:val="0"/>
                <w:sz w:val="20"/>
              </w:rPr>
              <w:fldChar w:fldCharType="separate"/>
            </w:r>
            <w:r w:rsidR="00AD315C">
              <w:rPr>
                <w:noProof/>
                <w:sz w:val="20"/>
              </w:rPr>
              <w:t>2</w:t>
            </w:r>
            <w:r w:rsidR="008A6EE1" w:rsidRPr="008533B9">
              <w:rPr>
                <w:bCs w:val="0"/>
                <w:sz w:val="20"/>
              </w:rPr>
              <w:fldChar w:fldCharType="end"/>
            </w:r>
            <w:r w:rsidR="008A6EE1" w:rsidRPr="008533B9">
              <w:rPr>
                <w:sz w:val="20"/>
              </w:rPr>
              <w:t xml:space="preserve"> </w:t>
            </w:r>
            <w:r w:rsidR="008A6EE1">
              <w:rPr>
                <w:rFonts w:ascii="Courier New" w:hAnsi="Courier New" w:cs="Courier New"/>
                <w:sz w:val="20"/>
              </w:rPr>
              <w:t>|</w:t>
            </w:r>
            <w:r w:rsidR="008A6EE1" w:rsidRPr="008533B9">
              <w:rPr>
                <w:sz w:val="20"/>
              </w:rPr>
              <w:t xml:space="preserve"> </w:t>
            </w:r>
            <w:r w:rsidR="008A6EE1" w:rsidRPr="008533B9">
              <w:rPr>
                <w:bCs w:val="0"/>
                <w:sz w:val="20"/>
              </w:rPr>
              <w:fldChar w:fldCharType="begin"/>
            </w:r>
            <w:r w:rsidR="008A6EE1" w:rsidRPr="008533B9">
              <w:rPr>
                <w:sz w:val="20"/>
              </w:rPr>
              <w:instrText>NUMPAGES</w:instrText>
            </w:r>
            <w:r w:rsidR="008A6EE1" w:rsidRPr="008533B9">
              <w:rPr>
                <w:bCs w:val="0"/>
                <w:sz w:val="20"/>
              </w:rPr>
              <w:fldChar w:fldCharType="separate"/>
            </w:r>
            <w:r w:rsidR="00AD315C">
              <w:rPr>
                <w:noProof/>
                <w:sz w:val="20"/>
              </w:rPr>
              <w:t>7</w:t>
            </w:r>
            <w:r w:rsidR="008A6EE1" w:rsidRPr="008533B9">
              <w:rPr>
                <w:bCs w:val="0"/>
                <w:sz w:val="20"/>
              </w:rPr>
              <w:fldChar w:fldCharType="end"/>
            </w:r>
          </w:sdtContent>
        </w:sdt>
      </w:p>
      <w:p w14:paraId="05F55BF0" w14:textId="77777777" w:rsidR="00BE35A2" w:rsidRDefault="0000658B" w:rsidP="008A6EE1">
        <w:pPr>
          <w:tabs>
            <w:tab w:val="center" w:pos="4536"/>
            <w:tab w:val="left" w:pos="8249"/>
            <w:tab w:val="right" w:pos="9072"/>
          </w:tabs>
          <w:jc w:val="left"/>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370"/>
    <w:multiLevelType w:val="hybridMultilevel"/>
    <w:tmpl w:val="BBD20392"/>
    <w:lvl w:ilvl="0" w:tplc="179AD6FA">
      <w:start w:val="1"/>
      <w:numFmt w:val="decimal"/>
      <w:pStyle w:val="berschrift2"/>
      <w:lvlText w:val="§ %1"/>
      <w:lvlJc w:val="left"/>
      <w:pPr>
        <w:tabs>
          <w:tab w:val="num" w:pos="567"/>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F34EA7"/>
    <w:multiLevelType w:val="hybridMultilevel"/>
    <w:tmpl w:val="68201F3E"/>
    <w:lvl w:ilvl="0" w:tplc="4A8E88F4">
      <w:start w:val="1"/>
      <w:numFmt w:val="decimal"/>
      <w:pStyle w:val="hp3"/>
      <w:lvlText w:val="§ %1"/>
      <w:lvlJc w:val="left"/>
      <w:pPr>
        <w:tabs>
          <w:tab w:val="num" w:pos="567"/>
        </w:tabs>
        <w:ind w:left="56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0525D6"/>
    <w:multiLevelType w:val="hybridMultilevel"/>
    <w:tmpl w:val="813E8E6E"/>
    <w:lvl w:ilvl="0" w:tplc="50483262">
      <w:start w:val="1"/>
      <w:numFmt w:val="decimal"/>
      <w:pStyle w:val="hp4Absatz1"/>
      <w:lvlText w:val="(%1)"/>
      <w:lvlJc w:val="left"/>
      <w:pPr>
        <w:ind w:left="567" w:hanging="567"/>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452877"/>
    <w:multiLevelType w:val="hybridMultilevel"/>
    <w:tmpl w:val="96C44D50"/>
    <w:lvl w:ilvl="0" w:tplc="54A6E246">
      <w:start w:val="1"/>
      <w:numFmt w:val="decimal"/>
      <w:lvlText w:val="%1."/>
      <w:lvlJc w:val="left"/>
      <w:pPr>
        <w:ind w:left="284" w:firstLine="283"/>
      </w:pPr>
      <w:rPr>
        <w:rFonts w:hint="default"/>
      </w:rPr>
    </w:lvl>
    <w:lvl w:ilvl="1" w:tplc="04070019" w:tentative="1">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4">
    <w:nsid w:val="0A965CC2"/>
    <w:multiLevelType w:val="hybridMultilevel"/>
    <w:tmpl w:val="97CC1464"/>
    <w:lvl w:ilvl="0" w:tplc="24C8961E">
      <w:start w:val="1"/>
      <w:numFmt w:val="bullet"/>
      <w:lvlText w:val=""/>
      <w:lvlJc w:val="left"/>
      <w:pPr>
        <w:ind w:left="567" w:firstLine="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A70084"/>
    <w:multiLevelType w:val="hybridMultilevel"/>
    <w:tmpl w:val="E954DA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9D42F4"/>
    <w:multiLevelType w:val="hybridMultilevel"/>
    <w:tmpl w:val="5C3E1104"/>
    <w:lvl w:ilvl="0" w:tplc="0C964D0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nsid w:val="280F7533"/>
    <w:multiLevelType w:val="hybridMultilevel"/>
    <w:tmpl w:val="2886E62C"/>
    <w:lvl w:ilvl="0" w:tplc="3E5CD698">
      <w:start w:val="1"/>
      <w:numFmt w:val="upperLetter"/>
      <w:lvlText w:val="%1."/>
      <w:lvlJc w:val="left"/>
      <w:pPr>
        <w:ind w:left="360" w:hanging="360"/>
      </w:pPr>
      <w:rPr>
        <w:rFonts w:ascii="Arial" w:hAnsi="Arial" w:hint="default"/>
        <w:b/>
        <w:i w:val="0"/>
        <w:color w:val="auto"/>
        <w:spacing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D0E26B0"/>
    <w:multiLevelType w:val="hybridMultilevel"/>
    <w:tmpl w:val="D79AC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D333AA2"/>
    <w:multiLevelType w:val="hybridMultilevel"/>
    <w:tmpl w:val="4D1241C0"/>
    <w:lvl w:ilvl="0" w:tplc="C00E67E8">
      <w:start w:val="1"/>
      <w:numFmt w:val="decimal"/>
      <w:lvlText w:val="%1."/>
      <w:lvlJc w:val="left"/>
      <w:pPr>
        <w:ind w:left="720" w:hanging="360"/>
      </w:pPr>
      <w:rPr>
        <w:b/>
      </w:rPr>
    </w:lvl>
    <w:lvl w:ilvl="1" w:tplc="F87E7DE4">
      <w:start w:val="1"/>
      <w:numFmt w:val="bullet"/>
      <w:pStyle w:val="hp6Aufzhlung"/>
      <w:lvlText w:val=""/>
      <w:lvlJc w:val="left"/>
      <w:pPr>
        <w:ind w:left="1440" w:hanging="360"/>
      </w:pPr>
      <w:rPr>
        <w:rFonts w:ascii="Symbol" w:hAnsi="Symbol"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DCC2326"/>
    <w:multiLevelType w:val="hybridMultilevel"/>
    <w:tmpl w:val="AE36C47C"/>
    <w:lvl w:ilvl="0" w:tplc="4A5E74CA">
      <w:start w:val="1"/>
      <w:numFmt w:val="upperLetter"/>
      <w:pStyle w:val="hp8Anlage"/>
      <w:lvlText w:val="%1nlage:"/>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E047E07"/>
    <w:multiLevelType w:val="hybridMultilevel"/>
    <w:tmpl w:val="FCA60560"/>
    <w:lvl w:ilvl="0" w:tplc="46E8B846">
      <w:start w:val="1"/>
      <w:numFmt w:val="upperRoman"/>
      <w:pStyle w:val="hp2AbschnittI"/>
      <w:lvlText w:val="Abschnitt %1.:"/>
      <w:lvlJc w:val="left"/>
      <w:pPr>
        <w:ind w:left="1985" w:hanging="1985"/>
      </w:pPr>
      <w:rPr>
        <w:rFonts w:ascii="Arial" w:hAnsi="Arial" w:hint="default"/>
        <w:b/>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2">
    <w:nsid w:val="437530A9"/>
    <w:multiLevelType w:val="hybridMultilevel"/>
    <w:tmpl w:val="14C6494E"/>
    <w:lvl w:ilvl="0" w:tplc="8E04AFAA">
      <w:start w:val="1"/>
      <w:numFmt w:val="lowerLetter"/>
      <w:pStyle w:val="hp5lita"/>
      <w:lvlText w:val="%1)"/>
      <w:lvlJc w:val="left"/>
      <w:pPr>
        <w:ind w:left="567" w:firstLine="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nsid w:val="5DDB6BF1"/>
    <w:multiLevelType w:val="hybridMultilevel"/>
    <w:tmpl w:val="897CC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D052D4C"/>
    <w:multiLevelType w:val="hybridMultilevel"/>
    <w:tmpl w:val="F9E0A4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F9B6F9F"/>
    <w:multiLevelType w:val="hybridMultilevel"/>
    <w:tmpl w:val="FC2CE5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55463C7"/>
    <w:multiLevelType w:val="hybridMultilevel"/>
    <w:tmpl w:val="20860662"/>
    <w:lvl w:ilvl="0" w:tplc="B5DC3CA0">
      <w:start w:val="1"/>
      <w:numFmt w:val="decimal"/>
      <w:pStyle w:val="hp9Anlagenum"/>
      <w:lvlText w:val="%1."/>
      <w:lvlJc w:val="center"/>
      <w:pPr>
        <w:ind w:left="1134" w:hanging="567"/>
      </w:pPr>
      <w:rPr>
        <w:rFonts w:hint="default"/>
      </w:r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17">
    <w:nsid w:val="7CDE1B08"/>
    <w:multiLevelType w:val="hybridMultilevel"/>
    <w:tmpl w:val="D898DADA"/>
    <w:lvl w:ilvl="0" w:tplc="984C27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2"/>
  </w:num>
  <w:num w:numId="5">
    <w:abstractNumId w:val="8"/>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3"/>
  </w:num>
  <w:num w:numId="10">
    <w:abstractNumId w:val="5"/>
  </w:num>
  <w:num w:numId="11">
    <w:abstractNumId w:val="15"/>
  </w:num>
  <w:num w:numId="12">
    <w:abstractNumId w:val="14"/>
  </w:num>
  <w:num w:numId="13">
    <w:abstractNumId w:val="3"/>
  </w:num>
  <w:num w:numId="14">
    <w:abstractNumId w:val="2"/>
    <w:lvlOverride w:ilvl="0">
      <w:startOverride w:val="1"/>
    </w:lvlOverride>
  </w:num>
  <w:num w:numId="15">
    <w:abstractNumId w:val="7"/>
  </w:num>
  <w:num w:numId="16">
    <w:abstractNumId w:val="11"/>
  </w:num>
  <w:num w:numId="17">
    <w:abstractNumId w:val="1"/>
  </w:num>
  <w:num w:numId="18">
    <w:abstractNumId w:val="9"/>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0"/>
  </w:num>
  <w:num w:numId="25">
    <w:abstractNumId w:val="16"/>
  </w:num>
  <w:num w:numId="26">
    <w:abstractNumId w:val="6"/>
  </w:num>
  <w:num w:numId="27">
    <w:abstractNumId w:val="17"/>
  </w:num>
  <w:num w:numId="28">
    <w:abstractNumId w:val="2"/>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num>
  <w:num w:numId="38">
    <w:abstractNumId w:val="2"/>
    <w:lvlOverride w:ilvl="0">
      <w:startOverride w:val="1"/>
    </w:lvlOverride>
  </w:num>
  <w:num w:numId="39">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Brief" w:val="0"/>
    <w:docVar w:name="dgnword-docGUID" w:val="{E343EBC6-16F8-4632-8B8D-42CA5FF70ACA}"/>
    <w:docVar w:name="dgnword-eventsink" w:val="686994768"/>
  </w:docVars>
  <w:rsids>
    <w:rsidRoot w:val="00CE7BC2"/>
    <w:rsid w:val="0000658B"/>
    <w:rsid w:val="00013C30"/>
    <w:rsid w:val="00014285"/>
    <w:rsid w:val="0002285E"/>
    <w:rsid w:val="00022A71"/>
    <w:rsid w:val="00024865"/>
    <w:rsid w:val="00031A19"/>
    <w:rsid w:val="00036D67"/>
    <w:rsid w:val="0004392F"/>
    <w:rsid w:val="00047473"/>
    <w:rsid w:val="000537AF"/>
    <w:rsid w:val="0005461C"/>
    <w:rsid w:val="000554DF"/>
    <w:rsid w:val="0005553C"/>
    <w:rsid w:val="00055565"/>
    <w:rsid w:val="00066B20"/>
    <w:rsid w:val="000730DC"/>
    <w:rsid w:val="000734FF"/>
    <w:rsid w:val="00073A57"/>
    <w:rsid w:val="00074BDF"/>
    <w:rsid w:val="00090E6B"/>
    <w:rsid w:val="00094741"/>
    <w:rsid w:val="0009687F"/>
    <w:rsid w:val="000A05B2"/>
    <w:rsid w:val="000C1C49"/>
    <w:rsid w:val="000F2DBD"/>
    <w:rsid w:val="000F3BEF"/>
    <w:rsid w:val="000F69DA"/>
    <w:rsid w:val="000F76AC"/>
    <w:rsid w:val="00117425"/>
    <w:rsid w:val="00120F2B"/>
    <w:rsid w:val="00126FDC"/>
    <w:rsid w:val="001336B9"/>
    <w:rsid w:val="0014683E"/>
    <w:rsid w:val="00152493"/>
    <w:rsid w:val="00153A9E"/>
    <w:rsid w:val="001610AC"/>
    <w:rsid w:val="0016166E"/>
    <w:rsid w:val="00161B65"/>
    <w:rsid w:val="00163009"/>
    <w:rsid w:val="00164D38"/>
    <w:rsid w:val="00171955"/>
    <w:rsid w:val="001739CC"/>
    <w:rsid w:val="00175AC6"/>
    <w:rsid w:val="001871A2"/>
    <w:rsid w:val="001871B2"/>
    <w:rsid w:val="00196BDD"/>
    <w:rsid w:val="001979C7"/>
    <w:rsid w:val="001A49BB"/>
    <w:rsid w:val="001B4CBB"/>
    <w:rsid w:val="001C1A3B"/>
    <w:rsid w:val="001C2D64"/>
    <w:rsid w:val="001C4FB0"/>
    <w:rsid w:val="001D1E0B"/>
    <w:rsid w:val="001D2B57"/>
    <w:rsid w:val="001E6DA7"/>
    <w:rsid w:val="001F412C"/>
    <w:rsid w:val="001F77CD"/>
    <w:rsid w:val="00202309"/>
    <w:rsid w:val="002106E6"/>
    <w:rsid w:val="00214D90"/>
    <w:rsid w:val="00221427"/>
    <w:rsid w:val="0022743A"/>
    <w:rsid w:val="0023259C"/>
    <w:rsid w:val="00234FD1"/>
    <w:rsid w:val="002542E4"/>
    <w:rsid w:val="002561ED"/>
    <w:rsid w:val="00260459"/>
    <w:rsid w:val="002739F9"/>
    <w:rsid w:val="00276951"/>
    <w:rsid w:val="00277079"/>
    <w:rsid w:val="002806D7"/>
    <w:rsid w:val="0028709A"/>
    <w:rsid w:val="002A2031"/>
    <w:rsid w:val="002A3980"/>
    <w:rsid w:val="002B21E3"/>
    <w:rsid w:val="002B230F"/>
    <w:rsid w:val="002C076D"/>
    <w:rsid w:val="002C29E1"/>
    <w:rsid w:val="002D0FA7"/>
    <w:rsid w:val="002D270E"/>
    <w:rsid w:val="002E00AE"/>
    <w:rsid w:val="002E01DD"/>
    <w:rsid w:val="002E6102"/>
    <w:rsid w:val="002F28B4"/>
    <w:rsid w:val="002F3488"/>
    <w:rsid w:val="0030272C"/>
    <w:rsid w:val="00302AFB"/>
    <w:rsid w:val="003124E9"/>
    <w:rsid w:val="0033205C"/>
    <w:rsid w:val="00354AEE"/>
    <w:rsid w:val="00356DA3"/>
    <w:rsid w:val="003621F6"/>
    <w:rsid w:val="003674E7"/>
    <w:rsid w:val="003860A6"/>
    <w:rsid w:val="003B524E"/>
    <w:rsid w:val="003C0F57"/>
    <w:rsid w:val="003D43E5"/>
    <w:rsid w:val="003D70D1"/>
    <w:rsid w:val="003D7310"/>
    <w:rsid w:val="003E7D40"/>
    <w:rsid w:val="003F2D6C"/>
    <w:rsid w:val="00415FBD"/>
    <w:rsid w:val="00417241"/>
    <w:rsid w:val="004219BD"/>
    <w:rsid w:val="004226E5"/>
    <w:rsid w:val="0044094B"/>
    <w:rsid w:val="004478D4"/>
    <w:rsid w:val="00464F0F"/>
    <w:rsid w:val="0046557E"/>
    <w:rsid w:val="0046581E"/>
    <w:rsid w:val="0047017F"/>
    <w:rsid w:val="00496B4A"/>
    <w:rsid w:val="004A24E7"/>
    <w:rsid w:val="004A7089"/>
    <w:rsid w:val="004A7685"/>
    <w:rsid w:val="004B044F"/>
    <w:rsid w:val="004B1113"/>
    <w:rsid w:val="004B384F"/>
    <w:rsid w:val="004B4CAB"/>
    <w:rsid w:val="004C25AC"/>
    <w:rsid w:val="004C4E01"/>
    <w:rsid w:val="004C594F"/>
    <w:rsid w:val="004C6032"/>
    <w:rsid w:val="004D0926"/>
    <w:rsid w:val="004E22B3"/>
    <w:rsid w:val="004E5EB4"/>
    <w:rsid w:val="004F1D80"/>
    <w:rsid w:val="0050182C"/>
    <w:rsid w:val="00515044"/>
    <w:rsid w:val="00524921"/>
    <w:rsid w:val="00525587"/>
    <w:rsid w:val="00526464"/>
    <w:rsid w:val="00545276"/>
    <w:rsid w:val="00550AB8"/>
    <w:rsid w:val="00551176"/>
    <w:rsid w:val="00551DBE"/>
    <w:rsid w:val="00552490"/>
    <w:rsid w:val="005539CA"/>
    <w:rsid w:val="00564D37"/>
    <w:rsid w:val="0056501F"/>
    <w:rsid w:val="00567724"/>
    <w:rsid w:val="00571920"/>
    <w:rsid w:val="00584824"/>
    <w:rsid w:val="00592102"/>
    <w:rsid w:val="0059487D"/>
    <w:rsid w:val="00596BE2"/>
    <w:rsid w:val="005A4A07"/>
    <w:rsid w:val="005A6EE3"/>
    <w:rsid w:val="005B26FC"/>
    <w:rsid w:val="005B3DE4"/>
    <w:rsid w:val="005B5D31"/>
    <w:rsid w:val="005D0AB6"/>
    <w:rsid w:val="005E16DA"/>
    <w:rsid w:val="005E3A1D"/>
    <w:rsid w:val="005F674B"/>
    <w:rsid w:val="006050B3"/>
    <w:rsid w:val="00605ED7"/>
    <w:rsid w:val="00613EAE"/>
    <w:rsid w:val="00631C4D"/>
    <w:rsid w:val="00637735"/>
    <w:rsid w:val="00642817"/>
    <w:rsid w:val="00642989"/>
    <w:rsid w:val="006569E5"/>
    <w:rsid w:val="00662763"/>
    <w:rsid w:val="00672D4F"/>
    <w:rsid w:val="006802AC"/>
    <w:rsid w:val="00685187"/>
    <w:rsid w:val="00685B56"/>
    <w:rsid w:val="006874A4"/>
    <w:rsid w:val="006A0584"/>
    <w:rsid w:val="006A45A2"/>
    <w:rsid w:val="006B31E8"/>
    <w:rsid w:val="006C1145"/>
    <w:rsid w:val="006C1A19"/>
    <w:rsid w:val="006C1B1A"/>
    <w:rsid w:val="006C7C80"/>
    <w:rsid w:val="006D0235"/>
    <w:rsid w:val="006D1F9C"/>
    <w:rsid w:val="006D27DF"/>
    <w:rsid w:val="006D7AB4"/>
    <w:rsid w:val="007034B1"/>
    <w:rsid w:val="00704184"/>
    <w:rsid w:val="0070505A"/>
    <w:rsid w:val="00707F87"/>
    <w:rsid w:val="00720F63"/>
    <w:rsid w:val="00722ABE"/>
    <w:rsid w:val="00734EE0"/>
    <w:rsid w:val="00736588"/>
    <w:rsid w:val="007377C1"/>
    <w:rsid w:val="00740B39"/>
    <w:rsid w:val="00743B30"/>
    <w:rsid w:val="00752AA4"/>
    <w:rsid w:val="00755C5C"/>
    <w:rsid w:val="007560BB"/>
    <w:rsid w:val="007570AB"/>
    <w:rsid w:val="00762AA7"/>
    <w:rsid w:val="00774906"/>
    <w:rsid w:val="00777E5C"/>
    <w:rsid w:val="0078046D"/>
    <w:rsid w:val="00785E24"/>
    <w:rsid w:val="00792F02"/>
    <w:rsid w:val="007966CA"/>
    <w:rsid w:val="00797B89"/>
    <w:rsid w:val="007A14C0"/>
    <w:rsid w:val="007A2E9D"/>
    <w:rsid w:val="007A320E"/>
    <w:rsid w:val="007A7116"/>
    <w:rsid w:val="007B7188"/>
    <w:rsid w:val="007C08A0"/>
    <w:rsid w:val="007C45FB"/>
    <w:rsid w:val="007C69F3"/>
    <w:rsid w:val="007E1572"/>
    <w:rsid w:val="007F1236"/>
    <w:rsid w:val="007F4661"/>
    <w:rsid w:val="007F5710"/>
    <w:rsid w:val="008228F2"/>
    <w:rsid w:val="008326D8"/>
    <w:rsid w:val="00833F90"/>
    <w:rsid w:val="008350FF"/>
    <w:rsid w:val="008533B9"/>
    <w:rsid w:val="0087154C"/>
    <w:rsid w:val="00874930"/>
    <w:rsid w:val="00875551"/>
    <w:rsid w:val="00882D5F"/>
    <w:rsid w:val="008911BE"/>
    <w:rsid w:val="00893783"/>
    <w:rsid w:val="008A261D"/>
    <w:rsid w:val="008A4DAC"/>
    <w:rsid w:val="008A6EE1"/>
    <w:rsid w:val="008A79FE"/>
    <w:rsid w:val="008B01DD"/>
    <w:rsid w:val="008B1C9F"/>
    <w:rsid w:val="008B3268"/>
    <w:rsid w:val="008B4D18"/>
    <w:rsid w:val="008B6F5E"/>
    <w:rsid w:val="008C6A57"/>
    <w:rsid w:val="008C7584"/>
    <w:rsid w:val="008E6DBC"/>
    <w:rsid w:val="008E7FF0"/>
    <w:rsid w:val="00905435"/>
    <w:rsid w:val="0090633B"/>
    <w:rsid w:val="00917E2A"/>
    <w:rsid w:val="0092187E"/>
    <w:rsid w:val="009301ED"/>
    <w:rsid w:val="00930E3F"/>
    <w:rsid w:val="00934DE2"/>
    <w:rsid w:val="00950AB4"/>
    <w:rsid w:val="00955E0F"/>
    <w:rsid w:val="0096035B"/>
    <w:rsid w:val="00967457"/>
    <w:rsid w:val="00967D13"/>
    <w:rsid w:val="00974217"/>
    <w:rsid w:val="0097584D"/>
    <w:rsid w:val="00980454"/>
    <w:rsid w:val="00981F1B"/>
    <w:rsid w:val="009829B3"/>
    <w:rsid w:val="009A62EB"/>
    <w:rsid w:val="009C5DF9"/>
    <w:rsid w:val="009C6FEF"/>
    <w:rsid w:val="009E4698"/>
    <w:rsid w:val="009E5F1F"/>
    <w:rsid w:val="009E787F"/>
    <w:rsid w:val="009F2AAF"/>
    <w:rsid w:val="00A058A0"/>
    <w:rsid w:val="00A149A7"/>
    <w:rsid w:val="00A170A6"/>
    <w:rsid w:val="00A22765"/>
    <w:rsid w:val="00A2582B"/>
    <w:rsid w:val="00A41734"/>
    <w:rsid w:val="00A46BEA"/>
    <w:rsid w:val="00A47996"/>
    <w:rsid w:val="00A5612E"/>
    <w:rsid w:val="00A60BA3"/>
    <w:rsid w:val="00A64427"/>
    <w:rsid w:val="00A65FA5"/>
    <w:rsid w:val="00A733C5"/>
    <w:rsid w:val="00A86111"/>
    <w:rsid w:val="00A93365"/>
    <w:rsid w:val="00A95E60"/>
    <w:rsid w:val="00AA5C25"/>
    <w:rsid w:val="00AA6438"/>
    <w:rsid w:val="00AC1D89"/>
    <w:rsid w:val="00AC4EBA"/>
    <w:rsid w:val="00AC5D9C"/>
    <w:rsid w:val="00AD315C"/>
    <w:rsid w:val="00AE658F"/>
    <w:rsid w:val="00AF04CE"/>
    <w:rsid w:val="00AF28E3"/>
    <w:rsid w:val="00B002DE"/>
    <w:rsid w:val="00B05A5F"/>
    <w:rsid w:val="00B1199F"/>
    <w:rsid w:val="00B16C46"/>
    <w:rsid w:val="00B179EC"/>
    <w:rsid w:val="00B207CF"/>
    <w:rsid w:val="00B24AF0"/>
    <w:rsid w:val="00B3447F"/>
    <w:rsid w:val="00B35DFC"/>
    <w:rsid w:val="00B516FE"/>
    <w:rsid w:val="00B52E17"/>
    <w:rsid w:val="00B83F3A"/>
    <w:rsid w:val="00B85438"/>
    <w:rsid w:val="00B85EAB"/>
    <w:rsid w:val="00B95A5D"/>
    <w:rsid w:val="00B96E26"/>
    <w:rsid w:val="00BA1838"/>
    <w:rsid w:val="00BD2000"/>
    <w:rsid w:val="00BD75D2"/>
    <w:rsid w:val="00BE010A"/>
    <w:rsid w:val="00BE1642"/>
    <w:rsid w:val="00BE35A2"/>
    <w:rsid w:val="00BE50D4"/>
    <w:rsid w:val="00BE72E5"/>
    <w:rsid w:val="00BE7F5B"/>
    <w:rsid w:val="00BF198F"/>
    <w:rsid w:val="00C1500F"/>
    <w:rsid w:val="00C2773A"/>
    <w:rsid w:val="00C311F1"/>
    <w:rsid w:val="00C45557"/>
    <w:rsid w:val="00C531CA"/>
    <w:rsid w:val="00C56614"/>
    <w:rsid w:val="00C63C25"/>
    <w:rsid w:val="00C63FA9"/>
    <w:rsid w:val="00C640B2"/>
    <w:rsid w:val="00C75572"/>
    <w:rsid w:val="00C75C4F"/>
    <w:rsid w:val="00C76FAF"/>
    <w:rsid w:val="00C82A7B"/>
    <w:rsid w:val="00C83D08"/>
    <w:rsid w:val="00C93D96"/>
    <w:rsid w:val="00C94882"/>
    <w:rsid w:val="00CB31D4"/>
    <w:rsid w:val="00CB5CCC"/>
    <w:rsid w:val="00CC2F62"/>
    <w:rsid w:val="00CC4138"/>
    <w:rsid w:val="00CC5C5C"/>
    <w:rsid w:val="00CD5FAF"/>
    <w:rsid w:val="00CD762C"/>
    <w:rsid w:val="00CE18AF"/>
    <w:rsid w:val="00CE522E"/>
    <w:rsid w:val="00CE7BC2"/>
    <w:rsid w:val="00D02DFD"/>
    <w:rsid w:val="00D16193"/>
    <w:rsid w:val="00D2086D"/>
    <w:rsid w:val="00D26489"/>
    <w:rsid w:val="00D26D47"/>
    <w:rsid w:val="00D3401B"/>
    <w:rsid w:val="00D355EC"/>
    <w:rsid w:val="00D36970"/>
    <w:rsid w:val="00D551BD"/>
    <w:rsid w:val="00D7053B"/>
    <w:rsid w:val="00D76DD2"/>
    <w:rsid w:val="00D8487E"/>
    <w:rsid w:val="00DA1EB7"/>
    <w:rsid w:val="00DA3497"/>
    <w:rsid w:val="00DB2ED8"/>
    <w:rsid w:val="00DB2F76"/>
    <w:rsid w:val="00DB4435"/>
    <w:rsid w:val="00DB462A"/>
    <w:rsid w:val="00DB4E74"/>
    <w:rsid w:val="00DB5875"/>
    <w:rsid w:val="00DD72C7"/>
    <w:rsid w:val="00DF331E"/>
    <w:rsid w:val="00DF5CB5"/>
    <w:rsid w:val="00E0023E"/>
    <w:rsid w:val="00E1358E"/>
    <w:rsid w:val="00E2259E"/>
    <w:rsid w:val="00E235EF"/>
    <w:rsid w:val="00E33847"/>
    <w:rsid w:val="00E33CBC"/>
    <w:rsid w:val="00E36032"/>
    <w:rsid w:val="00E37F37"/>
    <w:rsid w:val="00E40AB3"/>
    <w:rsid w:val="00E423B0"/>
    <w:rsid w:val="00E43EC9"/>
    <w:rsid w:val="00E50B9D"/>
    <w:rsid w:val="00E53AD0"/>
    <w:rsid w:val="00E656B7"/>
    <w:rsid w:val="00E65C63"/>
    <w:rsid w:val="00E67D56"/>
    <w:rsid w:val="00E747E4"/>
    <w:rsid w:val="00EA76AA"/>
    <w:rsid w:val="00EB25F0"/>
    <w:rsid w:val="00EB2847"/>
    <w:rsid w:val="00ED044B"/>
    <w:rsid w:val="00ED0B41"/>
    <w:rsid w:val="00ED2A01"/>
    <w:rsid w:val="00ED69F8"/>
    <w:rsid w:val="00EE5D39"/>
    <w:rsid w:val="00F13241"/>
    <w:rsid w:val="00F2083D"/>
    <w:rsid w:val="00F41D8D"/>
    <w:rsid w:val="00F50B40"/>
    <w:rsid w:val="00F53210"/>
    <w:rsid w:val="00F54652"/>
    <w:rsid w:val="00F55057"/>
    <w:rsid w:val="00F55372"/>
    <w:rsid w:val="00F62CE1"/>
    <w:rsid w:val="00F765A3"/>
    <w:rsid w:val="00F833F8"/>
    <w:rsid w:val="00F84A34"/>
    <w:rsid w:val="00F940F1"/>
    <w:rsid w:val="00F97DEA"/>
    <w:rsid w:val="00FA0184"/>
    <w:rsid w:val="00FA3538"/>
    <w:rsid w:val="00FB0064"/>
    <w:rsid w:val="00FB75B1"/>
    <w:rsid w:val="00FC1BEA"/>
    <w:rsid w:val="00FC2E97"/>
    <w:rsid w:val="00FC753F"/>
    <w:rsid w:val="00FD2A4B"/>
    <w:rsid w:val="00FD3C27"/>
    <w:rsid w:val="00FE2E55"/>
    <w:rsid w:val="00FE535D"/>
    <w:rsid w:val="00FE7E9D"/>
    <w:rsid w:val="00FF00D7"/>
    <w:rsid w:val="00FF4EF1"/>
    <w:rsid w:val="00FF6D7F"/>
    <w:rsid w:val="00FF70F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AA16E"/>
  <w15:docId w15:val="{4946F722-E159-4440-88D9-280AA2CD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ind w:left="567" w:hanging="567"/>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sid w:val="003D43E5"/>
    <w:pPr>
      <w:spacing w:line="276" w:lineRule="auto"/>
      <w:ind w:firstLine="0"/>
    </w:pPr>
    <w:rPr>
      <w:rFonts w:ascii="Arial" w:eastAsia="Times New Roman" w:hAnsi="Arial" w:cs="Times New Roman"/>
      <w:bCs/>
      <w:szCs w:val="20"/>
      <w:lang w:eastAsia="de-DE"/>
    </w:rPr>
  </w:style>
  <w:style w:type="paragraph" w:styleId="berschrift1">
    <w:name w:val="heading 1"/>
    <w:basedOn w:val="Standard"/>
    <w:next w:val="Standard"/>
    <w:link w:val="berschrift1Zchn"/>
    <w:uiPriority w:val="2"/>
    <w:qFormat/>
    <w:rsid w:val="00074BDF"/>
    <w:pPr>
      <w:keepNext/>
      <w:keepLines/>
      <w:spacing w:before="480" w:after="120" w:line="360" w:lineRule="auto"/>
      <w:ind w:left="1134" w:hanging="567"/>
      <w:outlineLvl w:val="0"/>
    </w:pPr>
    <w:rPr>
      <w:rFonts w:eastAsiaTheme="majorEastAsia" w:cstheme="majorBidi"/>
      <w:b/>
      <w:bCs w:val="0"/>
      <w:sz w:val="24"/>
      <w:szCs w:val="28"/>
      <w:u w:val="single"/>
    </w:rPr>
  </w:style>
  <w:style w:type="paragraph" w:styleId="berschrift2">
    <w:name w:val="heading 2"/>
    <w:basedOn w:val="Standard"/>
    <w:next w:val="Standard"/>
    <w:link w:val="berschrift2Zchn"/>
    <w:uiPriority w:val="2"/>
    <w:unhideWhenUsed/>
    <w:qFormat/>
    <w:rsid w:val="00074BDF"/>
    <w:pPr>
      <w:keepNext/>
      <w:keepLines/>
      <w:numPr>
        <w:numId w:val="2"/>
      </w:numPr>
      <w:spacing w:before="480" w:after="120" w:line="360" w:lineRule="auto"/>
      <w:outlineLvl w:val="1"/>
    </w:pPr>
    <w:rPr>
      <w:rFonts w:eastAsiaTheme="majorEastAsia" w:cstheme="majorBidi"/>
      <w:b/>
      <w:bCs w:val="0"/>
      <w:sz w:val="24"/>
      <w:szCs w:val="26"/>
    </w:rPr>
  </w:style>
  <w:style w:type="paragraph" w:styleId="berschrift3">
    <w:name w:val="heading 3"/>
    <w:basedOn w:val="Standard"/>
    <w:next w:val="Standard"/>
    <w:link w:val="berschrift3Zchn"/>
    <w:uiPriority w:val="2"/>
    <w:unhideWhenUsed/>
    <w:qFormat/>
    <w:rsid w:val="00605ED7"/>
    <w:pPr>
      <w:keepNext/>
      <w:keepLines/>
      <w:spacing w:before="200"/>
      <w:outlineLvl w:val="2"/>
    </w:pPr>
    <w:rPr>
      <w:rFonts w:asciiTheme="majorHAnsi" w:eastAsiaTheme="majorEastAsia" w:hAnsiTheme="majorHAnsi" w:cstheme="majorBidi"/>
      <w:b/>
      <w:bCs w:val="0"/>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074BDF"/>
    <w:rPr>
      <w:rFonts w:ascii="Arial" w:eastAsiaTheme="majorEastAsia" w:hAnsi="Arial" w:cstheme="majorBidi"/>
      <w:b/>
      <w:sz w:val="24"/>
      <w:szCs w:val="28"/>
      <w:u w:val="single"/>
      <w:lang w:eastAsia="de-DE"/>
    </w:rPr>
  </w:style>
  <w:style w:type="paragraph" w:styleId="Titel">
    <w:name w:val="Title"/>
    <w:basedOn w:val="Standard"/>
    <w:link w:val="TitelZchn"/>
    <w:qFormat/>
    <w:rsid w:val="00120F2B"/>
    <w:pPr>
      <w:jc w:val="center"/>
    </w:pPr>
    <w:rPr>
      <w:b/>
      <w:bCs w:val="0"/>
      <w:sz w:val="32"/>
    </w:rPr>
  </w:style>
  <w:style w:type="character" w:customStyle="1" w:styleId="TitelZchn">
    <w:name w:val="Titel Zchn"/>
    <w:basedOn w:val="Absatz-Standardschriftart"/>
    <w:link w:val="Titel"/>
    <w:rsid w:val="00E423B0"/>
    <w:rPr>
      <w:rFonts w:ascii="Arial" w:eastAsia="Times New Roman" w:hAnsi="Arial" w:cs="Times New Roman"/>
      <w:b/>
      <w:sz w:val="32"/>
      <w:szCs w:val="20"/>
      <w:lang w:eastAsia="de-DE"/>
    </w:rPr>
  </w:style>
  <w:style w:type="paragraph" w:styleId="Funotentext">
    <w:name w:val="footnote text"/>
    <w:basedOn w:val="Standard"/>
    <w:link w:val="FunotentextZchn"/>
    <w:uiPriority w:val="99"/>
    <w:semiHidden/>
    <w:unhideWhenUsed/>
    <w:rsid w:val="00120F2B"/>
    <w:rPr>
      <w:sz w:val="20"/>
    </w:rPr>
  </w:style>
  <w:style w:type="character" w:customStyle="1" w:styleId="FunotentextZchn">
    <w:name w:val="Fußnotentext Zchn"/>
    <w:basedOn w:val="Absatz-Standardschriftart"/>
    <w:link w:val="Funotentext"/>
    <w:uiPriority w:val="99"/>
    <w:semiHidden/>
    <w:rsid w:val="00120F2B"/>
    <w:rPr>
      <w:rFonts w:ascii="Arial" w:eastAsia="Times New Roman" w:hAnsi="Arial" w:cs="Times New Roman"/>
      <w:bCs/>
      <w:sz w:val="20"/>
      <w:szCs w:val="20"/>
      <w:lang w:eastAsia="de-DE"/>
    </w:rPr>
  </w:style>
  <w:style w:type="character" w:styleId="Funotenzeichen">
    <w:name w:val="footnote reference"/>
    <w:basedOn w:val="Absatz-Standardschriftart"/>
    <w:uiPriority w:val="99"/>
    <w:unhideWhenUsed/>
    <w:rsid w:val="00120F2B"/>
    <w:rPr>
      <w:vertAlign w:val="superscript"/>
    </w:rPr>
  </w:style>
  <w:style w:type="paragraph" w:customStyle="1" w:styleId="Formatvorlage1">
    <w:name w:val="Formatvorlage1"/>
    <w:basedOn w:val="Standard"/>
    <w:uiPriority w:val="16"/>
    <w:qFormat/>
    <w:rsid w:val="00120F2B"/>
    <w:pPr>
      <w:jc w:val="center"/>
    </w:pPr>
    <w:rPr>
      <w:b/>
      <w:bCs w:val="0"/>
      <w:spacing w:val="40"/>
      <w:sz w:val="28"/>
      <w:szCs w:val="22"/>
    </w:rPr>
  </w:style>
  <w:style w:type="paragraph" w:styleId="Listenabsatz">
    <w:name w:val="List Paragraph"/>
    <w:basedOn w:val="Standard"/>
    <w:uiPriority w:val="3"/>
    <w:qFormat/>
    <w:rsid w:val="0022743A"/>
    <w:pPr>
      <w:spacing w:before="360" w:after="360"/>
      <w:ind w:left="0"/>
    </w:pPr>
  </w:style>
  <w:style w:type="paragraph" w:customStyle="1" w:styleId="Erluterungen">
    <w:name w:val="Erläuterungen"/>
    <w:basedOn w:val="Standard"/>
    <w:uiPriority w:val="1"/>
    <w:qFormat/>
    <w:rsid w:val="00571920"/>
    <w:rPr>
      <w:color w:val="8064A2" w:themeColor="accent4"/>
      <w:kern w:val="32"/>
      <w:sz w:val="18"/>
    </w:rPr>
  </w:style>
  <w:style w:type="paragraph" w:styleId="Inhaltsverzeichnisberschrift">
    <w:name w:val="TOC Heading"/>
    <w:basedOn w:val="berschrift1"/>
    <w:next w:val="Standard"/>
    <w:uiPriority w:val="39"/>
    <w:unhideWhenUsed/>
    <w:qFormat/>
    <w:rsid w:val="00613EAE"/>
    <w:pPr>
      <w:spacing w:line="276" w:lineRule="auto"/>
      <w:jc w:val="left"/>
      <w:outlineLvl w:val="9"/>
    </w:pPr>
    <w:rPr>
      <w:rFonts w:asciiTheme="majorHAnsi" w:hAnsiTheme="majorHAnsi"/>
      <w:bCs/>
      <w:sz w:val="28"/>
    </w:rPr>
  </w:style>
  <w:style w:type="paragraph" w:styleId="Sprechblasentext">
    <w:name w:val="Balloon Text"/>
    <w:basedOn w:val="Standard"/>
    <w:link w:val="SprechblasentextZchn"/>
    <w:uiPriority w:val="99"/>
    <w:semiHidden/>
    <w:unhideWhenUsed/>
    <w:rsid w:val="00613E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EAE"/>
    <w:rPr>
      <w:rFonts w:ascii="Tahoma" w:eastAsia="Times New Roman" w:hAnsi="Tahoma" w:cs="Tahoma"/>
      <w:bCs/>
      <w:sz w:val="16"/>
      <w:szCs w:val="16"/>
      <w:lang w:eastAsia="de-DE"/>
    </w:rPr>
  </w:style>
  <w:style w:type="paragraph" w:styleId="Kopfzeile">
    <w:name w:val="header"/>
    <w:basedOn w:val="Standard"/>
    <w:link w:val="KopfzeileZchn"/>
    <w:uiPriority w:val="99"/>
    <w:unhideWhenUsed/>
    <w:rsid w:val="00613EAE"/>
    <w:pPr>
      <w:tabs>
        <w:tab w:val="center" w:pos="4536"/>
        <w:tab w:val="right" w:pos="9072"/>
      </w:tabs>
    </w:pPr>
  </w:style>
  <w:style w:type="character" w:customStyle="1" w:styleId="KopfzeileZchn">
    <w:name w:val="Kopfzeile Zchn"/>
    <w:basedOn w:val="Absatz-Standardschriftart"/>
    <w:link w:val="Kopfzeile"/>
    <w:uiPriority w:val="99"/>
    <w:rsid w:val="00613EAE"/>
    <w:rPr>
      <w:rFonts w:ascii="Arial" w:eastAsia="Times New Roman" w:hAnsi="Arial" w:cs="Times New Roman"/>
      <w:bCs/>
      <w:szCs w:val="20"/>
      <w:lang w:eastAsia="de-DE"/>
    </w:rPr>
  </w:style>
  <w:style w:type="paragraph" w:styleId="Fuzeile">
    <w:name w:val="footer"/>
    <w:basedOn w:val="Standard"/>
    <w:link w:val="FuzeileZchn"/>
    <w:uiPriority w:val="99"/>
    <w:unhideWhenUsed/>
    <w:rsid w:val="00613EAE"/>
    <w:pPr>
      <w:tabs>
        <w:tab w:val="center" w:pos="4536"/>
        <w:tab w:val="right" w:pos="9072"/>
      </w:tabs>
    </w:pPr>
  </w:style>
  <w:style w:type="character" w:customStyle="1" w:styleId="FuzeileZchn">
    <w:name w:val="Fußzeile Zchn"/>
    <w:basedOn w:val="Absatz-Standardschriftart"/>
    <w:link w:val="Fuzeile"/>
    <w:uiPriority w:val="99"/>
    <w:rsid w:val="00613EAE"/>
    <w:rPr>
      <w:rFonts w:ascii="Arial" w:eastAsia="Times New Roman" w:hAnsi="Arial" w:cs="Times New Roman"/>
      <w:bCs/>
      <w:szCs w:val="20"/>
      <w:lang w:eastAsia="de-DE"/>
    </w:rPr>
  </w:style>
  <w:style w:type="paragraph" w:styleId="Verzeichnis1">
    <w:name w:val="toc 1"/>
    <w:next w:val="hpstandard"/>
    <w:uiPriority w:val="39"/>
    <w:unhideWhenUsed/>
    <w:rsid w:val="002806D7"/>
    <w:pPr>
      <w:tabs>
        <w:tab w:val="left" w:pos="660"/>
        <w:tab w:val="right" w:leader="dot" w:pos="9062"/>
      </w:tabs>
      <w:spacing w:after="100" w:line="276" w:lineRule="auto"/>
      <w:ind w:firstLine="0"/>
    </w:pPr>
    <w:rPr>
      <w:rFonts w:ascii="Arial" w:eastAsia="Times New Roman" w:hAnsi="Arial" w:cs="Times New Roman"/>
      <w:b/>
      <w:bCs/>
      <w:noProof/>
      <w:szCs w:val="20"/>
      <w:lang w:eastAsia="de-DE"/>
    </w:rPr>
  </w:style>
  <w:style w:type="character" w:styleId="Link">
    <w:name w:val="Hyperlink"/>
    <w:basedOn w:val="Absatz-Standardschriftart"/>
    <w:uiPriority w:val="99"/>
    <w:unhideWhenUsed/>
    <w:rsid w:val="00ED0B41"/>
    <w:rPr>
      <w:color w:val="0000FF" w:themeColor="hyperlink"/>
      <w:u w:val="single"/>
    </w:rPr>
  </w:style>
  <w:style w:type="character" w:styleId="Platzhaltertext">
    <w:name w:val="Placeholder Text"/>
    <w:basedOn w:val="Absatz-Standardschriftart"/>
    <w:uiPriority w:val="99"/>
    <w:semiHidden/>
    <w:rsid w:val="00CB31D4"/>
    <w:rPr>
      <w:color w:val="808080"/>
    </w:rPr>
  </w:style>
  <w:style w:type="character" w:customStyle="1" w:styleId="berschrift2Zchn">
    <w:name w:val="Überschrift 2 Zchn"/>
    <w:basedOn w:val="Absatz-Standardschriftart"/>
    <w:link w:val="berschrift2"/>
    <w:uiPriority w:val="2"/>
    <w:rsid w:val="00074BDF"/>
    <w:rPr>
      <w:rFonts w:ascii="Arial" w:eastAsiaTheme="majorEastAsia" w:hAnsi="Arial" w:cstheme="majorBidi"/>
      <w:b/>
      <w:sz w:val="24"/>
      <w:szCs w:val="26"/>
      <w:lang w:eastAsia="de-DE"/>
    </w:rPr>
  </w:style>
  <w:style w:type="table" w:styleId="Tabellenraster">
    <w:name w:val="Table Grid"/>
    <w:basedOn w:val="NormaleTabelle"/>
    <w:uiPriority w:val="59"/>
    <w:rsid w:val="004409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2">
    <w:name w:val="toc 2"/>
    <w:next w:val="hpstandard"/>
    <w:uiPriority w:val="39"/>
    <w:unhideWhenUsed/>
    <w:rsid w:val="00F54652"/>
    <w:pPr>
      <w:tabs>
        <w:tab w:val="left" w:pos="567"/>
        <w:tab w:val="left" w:pos="1936"/>
        <w:tab w:val="right" w:leader="dot" w:pos="9062"/>
      </w:tabs>
      <w:spacing w:after="100" w:line="276" w:lineRule="auto"/>
      <w:ind w:firstLine="0"/>
    </w:pPr>
    <w:rPr>
      <w:rFonts w:ascii="Arial" w:eastAsia="Times New Roman" w:hAnsi="Arial" w:cs="Times New Roman"/>
      <w:b/>
      <w:noProof/>
      <w:szCs w:val="24"/>
      <w:lang w:val="en-US" w:eastAsia="de-DE"/>
    </w:rPr>
  </w:style>
  <w:style w:type="paragraph" w:styleId="KeinLeerraum">
    <w:name w:val="No Spacing"/>
    <w:uiPriority w:val="20"/>
    <w:qFormat/>
    <w:rsid w:val="00605ED7"/>
    <w:pPr>
      <w:spacing w:line="240" w:lineRule="auto"/>
      <w:ind w:left="0" w:firstLine="0"/>
    </w:pPr>
    <w:rPr>
      <w:rFonts w:ascii="Arial" w:eastAsia="Times New Roman" w:hAnsi="Arial" w:cs="Times New Roman"/>
      <w:bCs/>
      <w:szCs w:val="20"/>
      <w:lang w:eastAsia="de-DE"/>
    </w:rPr>
  </w:style>
  <w:style w:type="character" w:customStyle="1" w:styleId="berschrift3Zchn">
    <w:name w:val="Überschrift 3 Zchn"/>
    <w:basedOn w:val="Absatz-Standardschriftart"/>
    <w:link w:val="berschrift3"/>
    <w:uiPriority w:val="2"/>
    <w:rsid w:val="0046557E"/>
    <w:rPr>
      <w:rFonts w:asciiTheme="majorHAnsi" w:eastAsiaTheme="majorEastAsia" w:hAnsiTheme="majorHAnsi" w:cstheme="majorBidi"/>
      <w:b/>
      <w:color w:val="4F81BD" w:themeColor="accent1"/>
      <w:szCs w:val="20"/>
      <w:lang w:eastAsia="de-DE"/>
    </w:rPr>
  </w:style>
  <w:style w:type="paragraph" w:customStyle="1" w:styleId="hp7UnterschriftOrtDatum">
    <w:name w:val="hp7_Unterschrift/ Ort/ Datum"/>
    <w:uiPriority w:val="7"/>
    <w:qFormat/>
    <w:rsid w:val="0028709A"/>
    <w:rPr>
      <w:rFonts w:ascii="Arial" w:eastAsia="Times New Roman" w:hAnsi="Arial" w:cs="Times New Roman"/>
      <w:bCs/>
      <w:sz w:val="16"/>
      <w:szCs w:val="20"/>
      <w:lang w:eastAsia="de-DE"/>
    </w:rPr>
  </w:style>
  <w:style w:type="table" w:customStyle="1" w:styleId="Tabellenraster1">
    <w:name w:val="Tabellenraster1"/>
    <w:basedOn w:val="NormaleTabelle"/>
    <w:next w:val="Tabellenraster"/>
    <w:uiPriority w:val="59"/>
    <w:rsid w:val="00C948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14683E"/>
    <w:rPr>
      <w:sz w:val="16"/>
      <w:szCs w:val="16"/>
    </w:rPr>
  </w:style>
  <w:style w:type="paragraph" w:styleId="Kommentartext">
    <w:name w:val="annotation text"/>
    <w:basedOn w:val="Standard"/>
    <w:link w:val="KommentartextZchn"/>
    <w:uiPriority w:val="99"/>
    <w:unhideWhenUsed/>
    <w:rsid w:val="0014683E"/>
    <w:pPr>
      <w:spacing w:line="240" w:lineRule="auto"/>
    </w:pPr>
    <w:rPr>
      <w:sz w:val="20"/>
    </w:rPr>
  </w:style>
  <w:style w:type="character" w:customStyle="1" w:styleId="KommentartextZchn">
    <w:name w:val="Kommentartext Zchn"/>
    <w:basedOn w:val="Absatz-Standardschriftart"/>
    <w:link w:val="Kommentartext"/>
    <w:uiPriority w:val="99"/>
    <w:rsid w:val="0014683E"/>
    <w:rPr>
      <w:rFonts w:ascii="Arial" w:eastAsia="Times New Roman" w:hAnsi="Arial" w:cs="Times New Roman"/>
      <w:bCs/>
      <w:sz w:val="20"/>
      <w:szCs w:val="20"/>
      <w:lang w:eastAsia="de-DE"/>
    </w:rPr>
  </w:style>
  <w:style w:type="paragraph" w:styleId="Kommentarthema">
    <w:name w:val="annotation subject"/>
    <w:basedOn w:val="Kommentartext"/>
    <w:next w:val="Kommentartext"/>
    <w:link w:val="KommentarthemaZchn"/>
    <w:uiPriority w:val="99"/>
    <w:semiHidden/>
    <w:unhideWhenUsed/>
    <w:rsid w:val="0014683E"/>
    <w:rPr>
      <w:b/>
    </w:rPr>
  </w:style>
  <w:style w:type="character" w:customStyle="1" w:styleId="KommentarthemaZchn">
    <w:name w:val="Kommentarthema Zchn"/>
    <w:basedOn w:val="KommentartextZchn"/>
    <w:link w:val="Kommentarthema"/>
    <w:uiPriority w:val="99"/>
    <w:semiHidden/>
    <w:rsid w:val="0014683E"/>
    <w:rPr>
      <w:rFonts w:ascii="Arial" w:eastAsia="Times New Roman" w:hAnsi="Arial" w:cs="Times New Roman"/>
      <w:b/>
      <w:bCs/>
      <w:sz w:val="20"/>
      <w:szCs w:val="20"/>
      <w:lang w:eastAsia="de-DE"/>
    </w:rPr>
  </w:style>
  <w:style w:type="paragraph" w:customStyle="1" w:styleId="Briefvorlage">
    <w:name w:val="Briefvorlage"/>
    <w:basedOn w:val="Standard"/>
    <w:uiPriority w:val="1"/>
    <w:qFormat/>
    <w:rsid w:val="00752AA4"/>
    <w:pPr>
      <w:ind w:left="0"/>
      <w:contextualSpacing/>
    </w:pPr>
    <w:rPr>
      <w:bCs w:val="0"/>
      <w:szCs w:val="22"/>
    </w:rPr>
  </w:style>
  <w:style w:type="paragraph" w:customStyle="1" w:styleId="hp4Absatz1">
    <w:name w:val="hp4_Absatz (1)"/>
    <w:uiPriority w:val="2"/>
    <w:qFormat/>
    <w:rsid w:val="002806D7"/>
    <w:pPr>
      <w:numPr>
        <w:numId w:val="37"/>
      </w:numPr>
      <w:spacing w:before="120" w:after="240"/>
    </w:pPr>
    <w:rPr>
      <w:rFonts w:ascii="Arial" w:eastAsia="Times New Roman" w:hAnsi="Arial" w:cs="Times New Roman"/>
      <w:bCs/>
      <w:szCs w:val="20"/>
      <w:lang w:eastAsia="de-DE"/>
    </w:rPr>
  </w:style>
  <w:style w:type="paragraph" w:customStyle="1" w:styleId="hp5lita">
    <w:name w:val="hp5_lit a)"/>
    <w:uiPriority w:val="2"/>
    <w:qFormat/>
    <w:rsid w:val="003860A6"/>
    <w:pPr>
      <w:numPr>
        <w:numId w:val="4"/>
      </w:numPr>
      <w:spacing w:before="360" w:after="360" w:line="276" w:lineRule="auto"/>
      <w:ind w:left="1134" w:hanging="567"/>
    </w:pPr>
    <w:rPr>
      <w:rFonts w:ascii="Arial" w:eastAsia="Times New Roman" w:hAnsi="Arial" w:cs="Times New Roman"/>
      <w:bCs/>
      <w:szCs w:val="20"/>
      <w:lang w:eastAsia="de-DE"/>
    </w:rPr>
  </w:style>
  <w:style w:type="paragraph" w:customStyle="1" w:styleId="hp3Folge">
    <w:name w:val="hp3_Folge"/>
    <w:uiPriority w:val="1"/>
    <w:qFormat/>
    <w:rsid w:val="001C1A3B"/>
    <w:pPr>
      <w:ind w:left="1134"/>
    </w:pPr>
    <w:rPr>
      <w:rFonts w:ascii="Arial" w:eastAsia="Times New Roman" w:hAnsi="Arial" w:cs="Times New Roman"/>
      <w:bCs/>
      <w:szCs w:val="20"/>
      <w:lang w:eastAsia="de-DE"/>
    </w:rPr>
  </w:style>
  <w:style w:type="paragraph" w:customStyle="1" w:styleId="hpstandard">
    <w:name w:val="hp_standard"/>
    <w:qFormat/>
    <w:rsid w:val="00AC1D89"/>
    <w:pPr>
      <w:ind w:left="0" w:firstLine="0"/>
      <w:jc w:val="left"/>
    </w:pPr>
    <w:rPr>
      <w:rFonts w:ascii="Arial" w:eastAsia="Times New Roman" w:hAnsi="Arial" w:cs="Times New Roman"/>
      <w:szCs w:val="24"/>
      <w:lang w:eastAsia="de-DE"/>
    </w:rPr>
  </w:style>
  <w:style w:type="paragraph" w:customStyle="1" w:styleId="hpmittigfett">
    <w:name w:val="hp_mittig_fett"/>
    <w:next w:val="hpstandard"/>
    <w:qFormat/>
    <w:rsid w:val="00B85EAB"/>
    <w:pPr>
      <w:ind w:left="0" w:firstLine="0"/>
      <w:jc w:val="center"/>
    </w:pPr>
    <w:rPr>
      <w:rFonts w:ascii="Arial" w:eastAsia="Times New Roman" w:hAnsi="Arial" w:cs="Arial"/>
      <w:b/>
      <w:sz w:val="32"/>
      <w:szCs w:val="24"/>
      <w:lang w:eastAsia="de-DE"/>
    </w:rPr>
  </w:style>
  <w:style w:type="paragraph" w:customStyle="1" w:styleId="hp1Prambel">
    <w:name w:val="hp1_Präambel"/>
    <w:next w:val="hp1Folge"/>
    <w:qFormat/>
    <w:rsid w:val="002806D7"/>
    <w:pPr>
      <w:keepNext/>
      <w:keepLines/>
      <w:spacing w:before="480" w:after="120"/>
      <w:outlineLvl w:val="0"/>
    </w:pPr>
    <w:rPr>
      <w:rFonts w:ascii="Arial" w:eastAsiaTheme="majorEastAsia" w:hAnsi="Arial" w:cs="Arial"/>
      <w:b/>
      <w:bCs/>
      <w:sz w:val="24"/>
      <w:lang w:eastAsia="de-DE"/>
    </w:rPr>
  </w:style>
  <w:style w:type="paragraph" w:customStyle="1" w:styleId="hp2AbschnittI">
    <w:name w:val="hp2_Abschnitt I."/>
    <w:next w:val="hp3"/>
    <w:qFormat/>
    <w:rsid w:val="002806D7"/>
    <w:pPr>
      <w:numPr>
        <w:numId w:val="16"/>
      </w:numPr>
      <w:spacing w:before="480" w:after="120"/>
      <w:jc w:val="left"/>
      <w:outlineLvl w:val="1"/>
    </w:pPr>
    <w:rPr>
      <w:rFonts w:ascii="Arial" w:eastAsiaTheme="majorEastAsia" w:hAnsi="Arial" w:cs="Arial"/>
      <w:b/>
      <w:bCs/>
      <w:sz w:val="24"/>
      <w:lang w:eastAsia="de-DE"/>
    </w:rPr>
  </w:style>
  <w:style w:type="paragraph" w:customStyle="1" w:styleId="hp3">
    <w:name w:val="hp3_§"/>
    <w:next w:val="hp4Absatz1"/>
    <w:qFormat/>
    <w:rsid w:val="002806D7"/>
    <w:pPr>
      <w:numPr>
        <w:numId w:val="17"/>
      </w:numPr>
      <w:spacing w:before="480" w:after="120"/>
      <w:outlineLvl w:val="2"/>
    </w:pPr>
    <w:rPr>
      <w:rFonts w:ascii="Arial" w:eastAsiaTheme="majorEastAsia" w:hAnsi="Arial" w:cs="Arial"/>
      <w:b/>
      <w:bCs/>
      <w:sz w:val="24"/>
      <w:lang w:eastAsia="de-DE"/>
    </w:rPr>
  </w:style>
  <w:style w:type="paragraph" w:customStyle="1" w:styleId="hp6Aufzhlung">
    <w:name w:val="hp6_Aufzählung"/>
    <w:qFormat/>
    <w:rsid w:val="00A5612E"/>
    <w:pPr>
      <w:numPr>
        <w:ilvl w:val="1"/>
        <w:numId w:val="18"/>
      </w:numPr>
      <w:autoSpaceDE w:val="0"/>
      <w:autoSpaceDN w:val="0"/>
      <w:adjustRightInd w:val="0"/>
      <w:spacing w:line="276" w:lineRule="auto"/>
      <w:ind w:left="1701" w:hanging="567"/>
    </w:pPr>
    <w:rPr>
      <w:rFonts w:ascii="Arial" w:eastAsia="Times New Roman" w:hAnsi="Arial" w:cs="Arial"/>
      <w:szCs w:val="20"/>
      <w:lang w:eastAsia="de-DE"/>
    </w:rPr>
  </w:style>
  <w:style w:type="paragraph" w:styleId="Verzeichnis3">
    <w:name w:val="toc 3"/>
    <w:next w:val="hpstandard"/>
    <w:uiPriority w:val="39"/>
    <w:unhideWhenUsed/>
    <w:rsid w:val="002806D7"/>
    <w:pPr>
      <w:spacing w:after="100" w:line="276" w:lineRule="auto"/>
      <w:ind w:firstLine="0"/>
    </w:pPr>
    <w:rPr>
      <w:rFonts w:ascii="Arial" w:eastAsia="Times New Roman" w:hAnsi="Arial" w:cs="Times New Roman"/>
      <w:bCs/>
      <w:szCs w:val="20"/>
      <w:lang w:eastAsia="de-DE"/>
    </w:rPr>
  </w:style>
  <w:style w:type="paragraph" w:customStyle="1" w:styleId="hp5Folge">
    <w:name w:val="hp5_Folge"/>
    <w:next w:val="hp4Absatz1"/>
    <w:uiPriority w:val="1"/>
    <w:qFormat/>
    <w:rsid w:val="00A5612E"/>
    <w:pPr>
      <w:spacing w:line="276" w:lineRule="auto"/>
      <w:ind w:left="1134" w:firstLine="0"/>
    </w:pPr>
    <w:rPr>
      <w:rFonts w:ascii="Arial" w:eastAsia="Times New Roman" w:hAnsi="Arial" w:cs="Times New Roman"/>
      <w:szCs w:val="24"/>
      <w:lang w:eastAsia="de-DE"/>
    </w:rPr>
  </w:style>
  <w:style w:type="paragraph" w:customStyle="1" w:styleId="hp4Folge">
    <w:name w:val="hp4_Folge"/>
    <w:uiPriority w:val="1"/>
    <w:qFormat/>
    <w:rsid w:val="004F1D80"/>
    <w:pPr>
      <w:ind w:firstLine="0"/>
    </w:pPr>
    <w:rPr>
      <w:rFonts w:ascii="Arial" w:eastAsia="Times New Roman" w:hAnsi="Arial" w:cs="Times New Roman"/>
      <w:bCs/>
      <w:szCs w:val="20"/>
      <w:lang w:eastAsia="de-DE"/>
    </w:rPr>
  </w:style>
  <w:style w:type="paragraph" w:customStyle="1" w:styleId="hp1Folge">
    <w:name w:val="hp1_Folge"/>
    <w:next w:val="hpstandard"/>
    <w:uiPriority w:val="1"/>
    <w:qFormat/>
    <w:rsid w:val="00AC1D89"/>
    <w:pPr>
      <w:ind w:left="0" w:firstLine="0"/>
    </w:pPr>
    <w:rPr>
      <w:rFonts w:ascii="Arial" w:eastAsia="Times New Roman" w:hAnsi="Arial" w:cs="Times New Roman"/>
      <w:bCs/>
      <w:szCs w:val="20"/>
      <w:lang w:eastAsia="de-DE"/>
    </w:rPr>
  </w:style>
  <w:style w:type="paragraph" w:customStyle="1" w:styleId="hp8Anlage">
    <w:name w:val="hp8_Anlage"/>
    <w:next w:val="hp9Anlagenum"/>
    <w:uiPriority w:val="1"/>
    <w:qFormat/>
    <w:rsid w:val="001B4CBB"/>
    <w:pPr>
      <w:numPr>
        <w:numId w:val="24"/>
      </w:numPr>
      <w:spacing w:after="120"/>
      <w:outlineLvl w:val="3"/>
    </w:pPr>
    <w:rPr>
      <w:rFonts w:ascii="Arial" w:eastAsia="Times New Roman" w:hAnsi="Arial" w:cs="Times New Roman"/>
      <w:b/>
      <w:bCs/>
      <w:sz w:val="20"/>
      <w:szCs w:val="20"/>
      <w:u w:val="single"/>
      <w:lang w:eastAsia="de-DE"/>
    </w:rPr>
  </w:style>
  <w:style w:type="paragraph" w:customStyle="1" w:styleId="hp9Anlagenum">
    <w:name w:val="hp9_Anlage_num."/>
    <w:uiPriority w:val="1"/>
    <w:qFormat/>
    <w:rsid w:val="0028709A"/>
    <w:pPr>
      <w:numPr>
        <w:numId w:val="25"/>
      </w:numPr>
      <w:tabs>
        <w:tab w:val="left" w:pos="1276"/>
      </w:tabs>
      <w:spacing w:line="240" w:lineRule="auto"/>
    </w:pPr>
    <w:rPr>
      <w:rFonts w:ascii="Arial" w:eastAsia="Times New Roman" w:hAnsi="Arial" w:cs="Times New Roman"/>
      <w:bCs/>
      <w:sz w:val="20"/>
      <w:szCs w:val="20"/>
      <w:lang w:eastAsia="de-DE"/>
    </w:rPr>
  </w:style>
  <w:style w:type="paragraph" w:customStyle="1" w:styleId="hp6Folge">
    <w:name w:val="hp6_Folge"/>
    <w:next w:val="hp6Aufzhlung"/>
    <w:uiPriority w:val="1"/>
    <w:qFormat/>
    <w:rsid w:val="00A5612E"/>
    <w:pPr>
      <w:spacing w:line="276" w:lineRule="auto"/>
      <w:ind w:left="2268"/>
    </w:pPr>
    <w:rPr>
      <w:rFonts w:ascii="Arial" w:eastAsia="Times New Roman" w:hAnsi="Arial"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support@compensation2go.de" TargetMode="External"/><Relationship Id="rId13" Type="http://schemas.openxmlformats.org/officeDocument/2006/relationships/hyperlink" Target="http://www.comensation2go.com" TargetMode="External"/><Relationship Id="rId14" Type="http://schemas.openxmlformats.org/officeDocument/2006/relationships/hyperlink" Target="http://www.compensation2go.de"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1001%20-%20Vorlagen-Word\hp\hp%20Vertrag%20%20(12-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888E-3458-314F-B105-14E4168F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U:\1001 - Vorlagen-Word\hp\hp Vertrag  (12-2015).dotx</Template>
  <TotalTime>0</TotalTime>
  <Pages>8</Pages>
  <Words>1523</Words>
  <Characters>9599</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Fabricius, Philipp</dc:creator>
  <cp:lastModifiedBy>Schulz, Bernhard</cp:lastModifiedBy>
  <cp:revision>2</cp:revision>
  <cp:lastPrinted>2016-11-07T08:14:00Z</cp:lastPrinted>
  <dcterms:created xsi:type="dcterms:W3CDTF">2017-03-28T14:46:00Z</dcterms:created>
  <dcterms:modified xsi:type="dcterms:W3CDTF">2017-03-28T14:46:00Z</dcterms:modified>
</cp:coreProperties>
</file>